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D22E5">
      <w:pPr>
        <w:rPr>
          <w:rFonts w:cs="Arial"/>
          <w:b/>
          <w:color w:val="000000"/>
          <w:szCs w:val="24"/>
        </w:rPr>
      </w:pPr>
      <w:bookmarkStart w:id="0" w:name="_Hlk143672236"/>
    </w:p>
    <w:p w14:paraId="0A96FB5E">
      <w:pPr>
        <w:rPr>
          <w:rFonts w:cs="Arial"/>
          <w:b/>
          <w:color w:val="000000"/>
          <w:szCs w:val="24"/>
        </w:rPr>
      </w:pPr>
    </w:p>
    <w:p w14:paraId="3DDA8206">
      <w:pPr>
        <w:pStyle w:val="2"/>
        <w:spacing w:after="0" w:line="276" w:lineRule="auto"/>
      </w:pPr>
      <w:r>
        <w:t>EDITAL DE LEILÃO ELETRÔNICO Nº 038/2024</w:t>
      </w:r>
    </w:p>
    <w:p w14:paraId="411F2C1C">
      <w:pPr>
        <w:spacing w:after="0" w:line="276" w:lineRule="auto"/>
        <w:jc w:val="center"/>
        <w:rPr>
          <w:rFonts w:hint="default" w:cs="Arial"/>
          <w:b/>
          <w:szCs w:val="24"/>
          <w:lang w:val="pt-BR"/>
        </w:rPr>
      </w:pPr>
      <w:r>
        <w:rPr>
          <w:rFonts w:cs="Arial"/>
          <w:b/>
          <w:szCs w:val="24"/>
        </w:rPr>
        <w:t xml:space="preserve">REGISTRO CGE Nº </w:t>
      </w:r>
      <w:r>
        <w:rPr>
          <w:rFonts w:hint="default" w:cs="Arial"/>
          <w:b/>
          <w:szCs w:val="24"/>
          <w:lang w:val="pt-BR"/>
        </w:rPr>
        <w:t xml:space="preserve"> 24-01501-4</w:t>
      </w:r>
    </w:p>
    <w:p w14:paraId="6D2A7590">
      <w:pPr>
        <w:jc w:val="center"/>
        <w:rPr>
          <w:rFonts w:cs="Arial"/>
          <w:color w:val="000000"/>
          <w:szCs w:val="24"/>
        </w:rPr>
      </w:pPr>
    </w:p>
    <w:p w14:paraId="7AA9294C">
      <w:pPr>
        <w:jc w:val="both"/>
        <w:rPr>
          <w:rFonts w:cs="Arial"/>
          <w:b/>
          <w:szCs w:val="24"/>
        </w:rPr>
      </w:pPr>
      <w:r>
        <w:rPr>
          <w:rFonts w:cs="Arial"/>
          <w:b/>
          <w:color w:val="000000"/>
          <w:szCs w:val="24"/>
        </w:rPr>
        <w:t>O DIRETOR GERAL DO DEPARTAMENTO ESTADUAL DE TRÂNSITO DO ESTADO DA PARAIBA – DETRAN/PB</w:t>
      </w:r>
      <w:r>
        <w:rPr>
          <w:rFonts w:cs="Arial"/>
          <w:color w:val="000000"/>
          <w:szCs w:val="24"/>
        </w:rPr>
        <w:t xml:space="preserve">, torna público que </w:t>
      </w:r>
      <w:r>
        <w:rPr>
          <w:rFonts w:cs="Arial"/>
          <w:szCs w:val="24"/>
        </w:rPr>
        <w:t xml:space="preserve">no </w:t>
      </w:r>
      <w:r>
        <w:rPr>
          <w:rFonts w:cs="Arial"/>
          <w:b/>
          <w:szCs w:val="24"/>
        </w:rPr>
        <w:t>dia 01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de outubro de 2024</w:t>
      </w:r>
      <w:r>
        <w:rPr>
          <w:rFonts w:cs="Arial"/>
          <w:szCs w:val="24"/>
        </w:rPr>
        <w:t xml:space="preserve">, à partir das </w:t>
      </w:r>
      <w:r>
        <w:rPr>
          <w:rFonts w:cs="Arial"/>
          <w:b/>
          <w:szCs w:val="24"/>
        </w:rPr>
        <w:t>08:00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horas</w:t>
      </w:r>
      <w:r>
        <w:rPr>
          <w:rFonts w:cs="Arial"/>
          <w:szCs w:val="24"/>
        </w:rPr>
        <w:t xml:space="preserve">, em </w:t>
      </w:r>
      <w:r>
        <w:rPr>
          <w:rFonts w:cs="Arial"/>
          <w:color w:val="000000"/>
          <w:szCs w:val="24"/>
        </w:rPr>
        <w:t xml:space="preserve">prazo não inferior a 15 (quinze) dias úteis da publicação do aviso deste Edital, fará realizar </w:t>
      </w:r>
      <w:r>
        <w:rPr>
          <w:rFonts w:cs="Arial"/>
          <w:b/>
          <w:color w:val="000000"/>
          <w:szCs w:val="24"/>
        </w:rPr>
        <w:t>LEILÃO ELETRÔNICO</w:t>
      </w:r>
      <w:r>
        <w:rPr>
          <w:rFonts w:cs="Arial"/>
          <w:color w:val="000000"/>
          <w:szCs w:val="24"/>
        </w:rPr>
        <w:t xml:space="preserve"> com critério de julgamento do tipo </w:t>
      </w:r>
      <w:r>
        <w:rPr>
          <w:rFonts w:cs="Arial"/>
          <w:b/>
          <w:color w:val="000000"/>
          <w:szCs w:val="24"/>
        </w:rPr>
        <w:t>MAIOR LANCE POR LOTE</w:t>
      </w:r>
      <w:r>
        <w:rPr>
          <w:rFonts w:cs="Arial"/>
          <w:color w:val="000000"/>
          <w:szCs w:val="24"/>
        </w:rPr>
        <w:t xml:space="preserve">, </w:t>
      </w:r>
      <w:bookmarkStart w:id="1" w:name="_Hlk161916371"/>
      <w:r>
        <w:rPr>
          <w:rFonts w:cs="Arial"/>
          <w:szCs w:val="24"/>
        </w:rPr>
        <w:t xml:space="preserve">por intermédio do Leiloeiro Oficial, </w:t>
      </w:r>
      <w:bookmarkEnd w:id="1"/>
      <w:r>
        <w:rPr>
          <w:rFonts w:cs="Arial"/>
          <w:szCs w:val="24"/>
        </w:rPr>
        <w:t xml:space="preserve">Vinícius Vidal Lacerda, inscrito na Junta Comercial do Estado da Paraíba - JUCEP sob o n.º 016/2018, credenciado junto ao DETRAN/PB por intermédio do Edital de Chamamento para Credenciamento de Leiloeiros Oficiais, publicado em Diário Oficial no dia 17 de setembro de 2020 e segundo os termos do contrato administrativo n.º 0108/2020, ou por intermédio do Leiloeiro Administrativo designado e nomeado através da Portaria nº 160/2020/DS, o servidor Rafael Neves de Miranda, matrícula nº 2064-8, de veículos removidos e apreendidos em depósitos, sob a guarda do Departamento Estadual de Trânsito – DETRAN/PB, </w:t>
      </w:r>
      <w:r>
        <w:rPr>
          <w:rFonts w:cs="Arial"/>
          <w:color w:val="000000"/>
          <w:szCs w:val="24"/>
        </w:rPr>
        <w:t xml:space="preserve">não procurados e/ou reclamados por seus respectivos proprietários, discriminados em lista anexa </w:t>
      </w:r>
      <w:r>
        <w:rPr>
          <w:rFonts w:cs="Arial"/>
          <w:b/>
          <w:color w:val="000000"/>
          <w:szCs w:val="24"/>
        </w:rPr>
        <w:t>(ANEXO I)</w:t>
      </w:r>
      <w:r>
        <w:rPr>
          <w:rFonts w:cs="Arial"/>
          <w:color w:val="000000"/>
          <w:szCs w:val="24"/>
        </w:rPr>
        <w:t xml:space="preserve">,  em conformidade com o art. 271 e art. 328, da Lei nº. 9.503, que institui o Código de Trânsito Brasileiro, de 23 de setembro de 1997; </w:t>
      </w:r>
      <w:r>
        <w:fldChar w:fldCharType="begin"/>
      </w:r>
      <w:r>
        <w:instrText xml:space="preserve"> HYPERLINK "http://legislacao.planalto.gov.br/legisla/legislacao.nsf/Viw_Identificacao/lei%2014.133-2021?OpenDocument" </w:instrText>
      </w:r>
      <w:r>
        <w:fldChar w:fldCharType="separate"/>
      </w:r>
      <w:r>
        <w:rPr>
          <w:rStyle w:val="6"/>
          <w:rFonts w:cs="Arial"/>
          <w:b/>
          <w:bCs/>
          <w:color w:val="000080"/>
          <w:szCs w:val="24"/>
        </w:rPr>
        <w:t>Lei nº 14.133, de 1º de abril DE 2021</w:t>
      </w:r>
      <w:r>
        <w:rPr>
          <w:rStyle w:val="6"/>
          <w:rFonts w:cs="Arial"/>
          <w:b/>
          <w:bCs/>
          <w:color w:val="000080"/>
          <w:szCs w:val="24"/>
        </w:rPr>
        <w:fldChar w:fldCharType="end"/>
      </w:r>
      <w:r>
        <w:rPr>
          <w:rFonts w:cs="Arial"/>
          <w:color w:val="000000"/>
          <w:szCs w:val="24"/>
        </w:rPr>
        <w:t>, que institui normas para licitações e contratos da Administração Pública; a Resolução nº. 623/2016 do CONTRAN, de 06 de Setembro de 2016, que regulamentou o processo de alienação dos veículos removidos a qualquer título para os pátios dos órgãos de trânsito, e Lei nº 13.160 de 25 de agosto de 2015; Lei nº 13.281 de 04 de maio de 2016; Lei nº 12.977 de 20 de maio de 2014; Edital de Chamamento Público publicado no DOE em 17</w:t>
      </w:r>
      <w:r>
        <w:rPr>
          <w:rFonts w:cs="Arial"/>
          <w:szCs w:val="24"/>
        </w:rPr>
        <w:t xml:space="preserve">/09/2020, </w:t>
      </w:r>
      <w:bookmarkStart w:id="2" w:name="_Hlk163469717"/>
      <w:r>
        <w:rPr>
          <w:rFonts w:cs="Arial"/>
          <w:b/>
          <w:szCs w:val="24"/>
        </w:rPr>
        <w:t>Contrato de Prestação de Serviços Técnicos nº 0108/2020 registrado na CGE nº 20-01628-7 e seu extrato de aditivo publicado no DOE em 28/09/2023 e pelas disposições deste Edital, nas condições abaixo:</w:t>
      </w:r>
      <w:bookmarkEnd w:id="2"/>
    </w:p>
    <w:p w14:paraId="18799FDB">
      <w:pPr>
        <w:jc w:val="both"/>
        <w:rPr>
          <w:rFonts w:cs="Arial"/>
          <w:color w:val="000000"/>
          <w:szCs w:val="24"/>
        </w:rPr>
      </w:pPr>
    </w:p>
    <w:p w14:paraId="310D8507">
      <w:pPr>
        <w:pStyle w:val="3"/>
      </w:pPr>
      <w:r>
        <w:t>CONDIÇÕES GERAIS DO LEILÃO</w:t>
      </w:r>
    </w:p>
    <w:p w14:paraId="046F908F">
      <w:pPr>
        <w:pStyle w:val="16"/>
        <w:jc w:val="both"/>
      </w:pPr>
      <w:r>
        <w:t>O Leilão ocorrerá através do Site</w:t>
      </w:r>
      <w:r>
        <w:rPr>
          <w:color w:val="auto"/>
        </w:rPr>
        <w:t xml:space="preserve">: </w:t>
      </w:r>
      <w:r>
        <w:fldChar w:fldCharType="begin"/>
      </w:r>
      <w:r>
        <w:instrText xml:space="preserve"> HYPERLINK "http://www.vlleiloes.com.br" </w:instrText>
      </w:r>
      <w:r>
        <w:fldChar w:fldCharType="separate"/>
      </w:r>
      <w:r>
        <w:rPr>
          <w:rStyle w:val="6"/>
        </w:rPr>
        <w:t>www.vlleiloes.com.br</w:t>
      </w:r>
      <w:r>
        <w:rPr>
          <w:rStyle w:val="6"/>
        </w:rPr>
        <w:fldChar w:fldCharType="end"/>
      </w:r>
      <w:r>
        <w:t xml:space="preserve"> </w:t>
      </w:r>
      <w:r>
        <w:rPr>
          <w:color w:val="auto"/>
        </w:rPr>
        <w:t xml:space="preserve">no </w:t>
      </w:r>
      <w:r>
        <w:rPr>
          <w:b/>
        </w:rPr>
        <w:t>dia 01</w:t>
      </w:r>
      <w:r>
        <w:t xml:space="preserve"> </w:t>
      </w:r>
      <w:r>
        <w:rPr>
          <w:b/>
        </w:rPr>
        <w:t>de outubro de 2024</w:t>
      </w:r>
      <w:r>
        <w:t xml:space="preserve">, à partir das </w:t>
      </w:r>
      <w:r>
        <w:rPr>
          <w:b/>
        </w:rPr>
        <w:t>08:00</w:t>
      </w:r>
      <w:r>
        <w:t xml:space="preserve"> </w:t>
      </w:r>
      <w:r>
        <w:rPr>
          <w:b/>
        </w:rPr>
        <w:t>horas</w:t>
      </w:r>
      <w:r>
        <w:rPr>
          <w:color w:val="auto"/>
        </w:rPr>
        <w:t>.</w:t>
      </w:r>
    </w:p>
    <w:p w14:paraId="28B24892">
      <w:pPr>
        <w:pStyle w:val="16"/>
        <w:jc w:val="both"/>
        <w:rPr>
          <w:color w:val="FF0000"/>
        </w:rPr>
      </w:pPr>
      <w:r>
        <w:t xml:space="preserve">Os interessados poderão ofertar pré-lances, por meio eletrônico através do site: </w:t>
      </w:r>
      <w:r>
        <w:fldChar w:fldCharType="begin"/>
      </w:r>
      <w:r>
        <w:instrText xml:space="preserve"> HYPERLINK "http://www.vlleiloes.com.br" </w:instrText>
      </w:r>
      <w:r>
        <w:fldChar w:fldCharType="separate"/>
      </w:r>
      <w:r>
        <w:rPr>
          <w:rStyle w:val="6"/>
        </w:rPr>
        <w:t>www.vlleiloes.com.br</w:t>
      </w:r>
      <w:r>
        <w:rPr>
          <w:rStyle w:val="6"/>
        </w:rPr>
        <w:fldChar w:fldCharType="end"/>
      </w:r>
      <w:r>
        <w:t>, a partir das 08:00 horas do dia da publicação do edital de Leilão, os quais serão convertidos em lances no início da sessão pública, podendo a oferta ser superada até a finalização da contagem regressiva de 15 (quinze) segundos, que será reiniciada sempre que houver nova oferta, até que não possuam mais interessados em ofertar lances e/ou se encerre o tempo determinado.</w:t>
      </w:r>
    </w:p>
    <w:p w14:paraId="63A179E4">
      <w:pPr>
        <w:pStyle w:val="16"/>
        <w:jc w:val="both"/>
        <w:rPr>
          <w:color w:val="FF0000"/>
        </w:rPr>
      </w:pPr>
      <w:r>
        <w:t>O leilão será realizado somente na modalidade online, conforme regras e procedimentos previstas neste edital.</w:t>
      </w:r>
    </w:p>
    <w:p w14:paraId="795DCE78">
      <w:pPr>
        <w:pStyle w:val="16"/>
        <w:numPr>
          <w:ilvl w:val="2"/>
          <w:numId w:val="2"/>
        </w:numPr>
        <w:ind w:left="0" w:firstLine="0"/>
        <w:jc w:val="both"/>
        <w:rPr>
          <w:color w:val="FF0000"/>
        </w:rPr>
      </w:pPr>
      <w:r>
        <w:t xml:space="preserve">Para participar de forma online basta acessar o </w:t>
      </w:r>
      <w:r>
        <w:rPr>
          <w:iCs/>
        </w:rPr>
        <w:t>site</w:t>
      </w:r>
      <w:r>
        <w:rPr>
          <w:i/>
          <w:iCs/>
        </w:rPr>
        <w:t xml:space="preserve"> </w:t>
      </w:r>
      <w:r>
        <w:t>do leilão, realizar o cadastro e ofertar seus lances via internet, acompanhando os lances de terceiros.</w:t>
      </w:r>
    </w:p>
    <w:p w14:paraId="75612C94">
      <w:pPr>
        <w:pStyle w:val="16"/>
        <w:numPr>
          <w:ilvl w:val="3"/>
          <w:numId w:val="2"/>
        </w:numPr>
        <w:ind w:left="0" w:firstLine="0"/>
        <w:jc w:val="both"/>
        <w:rPr>
          <w:color w:val="FF0000"/>
        </w:rPr>
      </w:pPr>
      <w:r>
        <w:t>É da responsabilidade do Leiloeiro, verificar toda documentação do participante, de modo que não paire nenhuma dúvida e/ou divergência com a documentação apresentada pelo participante.</w:t>
      </w:r>
    </w:p>
    <w:p w14:paraId="3DC90FE7">
      <w:pPr>
        <w:pStyle w:val="16"/>
        <w:jc w:val="both"/>
        <w:rPr>
          <w:color w:val="FF0000"/>
        </w:rPr>
      </w:pPr>
      <w:r>
        <w:t xml:space="preserve">Será disponibilizado, através do portal </w:t>
      </w:r>
      <w:r>
        <w:fldChar w:fldCharType="begin"/>
      </w:r>
      <w:r>
        <w:instrText xml:space="preserve"> HYPERLINK "http://www.vlleiloes.com.br" </w:instrText>
      </w:r>
      <w:r>
        <w:fldChar w:fldCharType="separate"/>
      </w:r>
      <w:r>
        <w:rPr>
          <w:rStyle w:val="6"/>
        </w:rPr>
        <w:t>www.vlleiloes.com.br</w:t>
      </w:r>
      <w:r>
        <w:rPr>
          <w:rStyle w:val="6"/>
        </w:rPr>
        <w:fldChar w:fldCharType="end"/>
      </w:r>
      <w:r>
        <w:t xml:space="preserve"> o acesso ao leilão para visitação virtual e oferta de lances.</w:t>
      </w:r>
    </w:p>
    <w:p w14:paraId="70388B59">
      <w:pPr>
        <w:pStyle w:val="16"/>
        <w:jc w:val="both"/>
        <w:rPr>
          <w:color w:val="auto"/>
        </w:rPr>
      </w:pPr>
      <w:r>
        <w:rPr>
          <w:b/>
          <w:bCs/>
        </w:rPr>
        <w:t xml:space="preserve">A VISITAÇÃO ao pátio PARA INSPEÇÃO VISUAL </w:t>
      </w:r>
      <w:r>
        <w:t>dos veículos poderá ser feita pelos interessados no horário das 08:00h às 11:00h</w:t>
      </w:r>
      <w:bookmarkStart w:id="3" w:name="_Hlk32837299"/>
      <w:r>
        <w:t xml:space="preserve"> e de 14:00h às 16:00h nos </w:t>
      </w:r>
      <w:r>
        <w:rPr>
          <w:b/>
          <w:bCs/>
          <w:color w:val="auto"/>
        </w:rPr>
        <w:t>dias úteis compreendidos entre 25</w:t>
      </w:r>
      <w:r>
        <w:rPr>
          <w:rFonts w:hint="default"/>
          <w:b/>
          <w:bCs/>
          <w:color w:val="auto"/>
          <w:lang w:val="pt-BR"/>
        </w:rPr>
        <w:t>, 26</w:t>
      </w:r>
      <w:r>
        <w:rPr>
          <w:b/>
          <w:bCs/>
          <w:color w:val="auto"/>
        </w:rPr>
        <w:t xml:space="preserve"> </w:t>
      </w:r>
      <w:r>
        <w:rPr>
          <w:rFonts w:hint="default"/>
          <w:b/>
          <w:bCs/>
          <w:color w:val="auto"/>
          <w:lang w:val="pt-BR"/>
        </w:rPr>
        <w:t>e</w:t>
      </w:r>
      <w:r>
        <w:rPr>
          <w:b/>
          <w:bCs/>
          <w:color w:val="auto"/>
        </w:rPr>
        <w:t xml:space="preserve"> 27/09/2024, </w:t>
      </w:r>
      <w:r>
        <w:t xml:space="preserve">mediante apresentação de documento oficial com foto, </w:t>
      </w:r>
      <w:bookmarkEnd w:id="3"/>
      <w:r>
        <w:t>no seguinte endereço</w:t>
      </w:r>
      <w:r>
        <w:rPr>
          <w:color w:val="282828"/>
          <w:shd w:val="clear" w:color="auto" w:fill="FFFFFF"/>
        </w:rPr>
        <w:t>:</w:t>
      </w:r>
      <w:bookmarkStart w:id="4" w:name="_Hlk150333707"/>
      <w:r>
        <w:rPr>
          <w:color w:val="FF0000"/>
        </w:rPr>
        <w:t xml:space="preserve"> </w:t>
      </w:r>
      <w:r>
        <w:rPr>
          <w:color w:val="auto"/>
        </w:rPr>
        <w:t>Rua Emília Batista Celane, S/N - Mangabeira VII - João Pessoa - PB - CEP 58058-280 (DETRAN SEDE).</w:t>
      </w:r>
      <w:bookmarkEnd w:id="4"/>
    </w:p>
    <w:p w14:paraId="2BFC3F55">
      <w:pPr>
        <w:pStyle w:val="16"/>
        <w:jc w:val="both"/>
        <w:rPr>
          <w:color w:val="FF0000"/>
        </w:rPr>
      </w:pPr>
      <w:r>
        <w:rPr>
          <w:bCs/>
        </w:rPr>
        <w:t>Na inspeção visual é vedada quaisquer outros procedimentos tais como manuseio, experimentação e/ou remoção de peças.</w:t>
      </w:r>
    </w:p>
    <w:p w14:paraId="742C5502">
      <w:pPr>
        <w:pStyle w:val="16"/>
        <w:jc w:val="both"/>
        <w:rPr>
          <w:color w:val="FF0000"/>
        </w:rPr>
      </w:pPr>
      <w:r>
        <w:t>Não haverá visitação no dia de realização do leilão.</w:t>
      </w:r>
    </w:p>
    <w:p w14:paraId="487C89CB">
      <w:pPr>
        <w:jc w:val="both"/>
        <w:rPr>
          <w:rFonts w:cs="Arial"/>
          <w:color w:val="000000"/>
          <w:szCs w:val="24"/>
        </w:rPr>
      </w:pPr>
    </w:p>
    <w:p w14:paraId="00D04C6E">
      <w:pPr>
        <w:pStyle w:val="3"/>
      </w:pPr>
      <w:r>
        <w:t>DO OBJETO DO LEILÃO</w:t>
      </w:r>
    </w:p>
    <w:p w14:paraId="1613F82C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bookmarkStart w:id="5" w:name="_Hlk29503654"/>
      <w:r>
        <w:rPr>
          <w:rFonts w:cs="Arial"/>
          <w:color w:val="000000"/>
          <w:szCs w:val="24"/>
        </w:rPr>
        <w:t xml:space="preserve">O presente leilão tem por objeto a alienação dos veículos constantes do </w:t>
      </w:r>
      <w:r>
        <w:rPr>
          <w:rFonts w:cs="Arial"/>
          <w:b/>
          <w:color w:val="000000"/>
          <w:szCs w:val="24"/>
        </w:rPr>
        <w:t>ANEXO I</w:t>
      </w:r>
      <w:r>
        <w:rPr>
          <w:rFonts w:cs="Arial"/>
          <w:color w:val="000000"/>
          <w:szCs w:val="24"/>
        </w:rPr>
        <w:t xml:space="preserve"> deste edital e serão vendidos </w:t>
      </w:r>
      <w:r>
        <w:rPr>
          <w:rFonts w:cs="Arial"/>
          <w:b/>
          <w:color w:val="000000"/>
          <w:szCs w:val="24"/>
        </w:rPr>
        <w:t>NO ESTADO DE CONSERVAÇÃO</w:t>
      </w:r>
      <w:r>
        <w:rPr>
          <w:rFonts w:cs="Arial"/>
          <w:color w:val="000000"/>
          <w:szCs w:val="24"/>
        </w:rPr>
        <w:t xml:space="preserve"> em que se encontram e </w:t>
      </w:r>
      <w:r>
        <w:rPr>
          <w:rFonts w:cs="Arial"/>
          <w:b/>
          <w:color w:val="000000"/>
          <w:szCs w:val="24"/>
        </w:rPr>
        <w:t>SEM GARANTIA</w:t>
      </w:r>
      <w:r>
        <w:rPr>
          <w:rFonts w:cs="Arial"/>
          <w:color w:val="000000"/>
          <w:szCs w:val="24"/>
        </w:rPr>
        <w:t xml:space="preserve">, reservando-se ao DETRAN/PB o direito de liberá-los, ou não, a quem maior lance oferecer, bem como retirar, desdobrar ou reunir os bens em lotes, de acordo com o seu critério ou necessidade, </w:t>
      </w:r>
      <w:bookmarkEnd w:id="5"/>
      <w:r>
        <w:rPr>
          <w:rFonts w:cs="Arial"/>
          <w:szCs w:val="24"/>
        </w:rPr>
        <w:t>por intermédio do Leiloeiro Oficial, Vinícius Vidal Lacerda, inscrito na Junta Comercial do Estado da Paraíba - JUCEP sob o n.º 016/2018, credenciado junto ao DETRAN/PB por intermédio do Edital de Chamamento para Credenciamento de Leiloeiros Oficiais, publicado em Diário Oficial no dia 17 de setembro de 2020 e segundo os termos do contrato administrativo n.º 0108/2020, ou por intermédio do Leiloeiro Administrativo designado e nomeado através da Portaria nº 160/2020/DS, o servidor Rafael Neves de Miranda, matrícula nº 2064-8.</w:t>
      </w:r>
    </w:p>
    <w:p w14:paraId="32B4154D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Os lotes a serem apregoados neste leilão encontram-se localizados no seguinte</w:t>
      </w:r>
      <w:r>
        <w:rPr>
          <w:rFonts w:cs="Arial"/>
          <w:color w:val="282828"/>
          <w:szCs w:val="24"/>
          <w:shd w:val="clear" w:color="auto" w:fill="FFFFFF"/>
        </w:rPr>
        <w:t xml:space="preserve"> endereço: </w:t>
      </w:r>
      <w:r>
        <w:t>Rua Emília Batista Celane, S/N - Mangabeira VII - João Pessoa - PB - CEP 58058-280 (DETRAN SEDE)</w:t>
      </w:r>
      <w:r>
        <w:rPr>
          <w:rFonts w:cs="Arial"/>
          <w:szCs w:val="24"/>
        </w:rPr>
        <w:t>. As fotos d</w:t>
      </w:r>
      <w:r>
        <w:rPr>
          <w:rFonts w:cs="Arial"/>
          <w:color w:val="000000"/>
          <w:szCs w:val="24"/>
        </w:rPr>
        <w:t xml:space="preserve">ivulgadas no PORTAL </w:t>
      </w:r>
      <w:r>
        <w:fldChar w:fldCharType="begin"/>
      </w:r>
      <w:r>
        <w:instrText xml:space="preserve"> HYPERLINK "http://www.vlleiloes.com.br" </w:instrText>
      </w:r>
      <w:r>
        <w:fldChar w:fldCharType="separate"/>
      </w:r>
      <w:r>
        <w:rPr>
          <w:rStyle w:val="6"/>
        </w:rPr>
        <w:t>www.vlleiloes.com.br</w:t>
      </w:r>
      <w:r>
        <w:rPr>
          <w:rStyle w:val="6"/>
        </w:rPr>
        <w:fldChar w:fldCharType="end"/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color w:val="000000"/>
          <w:szCs w:val="24"/>
        </w:rPr>
        <w:t>são meramente ilustrativas, não servindo de parâmetro para demonstrar o estado dos bens ou influenciar a decisão de oferta de lances para arrematação de bens.</w:t>
      </w:r>
    </w:p>
    <w:p w14:paraId="659EE331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O interessado declara ter pleno conhecimento do presente Edital, SENDO DE SUA RESPONSABILIDADE A VISTORIA PRÉVIA DOS LOTES, isentando o DETRAN/PB e o Leiloeiro por eventuais vícios existentes no bem adquirido.</w:t>
      </w:r>
    </w:p>
    <w:p w14:paraId="4FBAE232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Todos os lotes poderão apresentar falta de chaves, acessórios, peças e componentes, ferrugem e corrosão, inclusive na numeração de chassis, eventualmente necessitando sua remarcação, sem que seja devido qualquer pagamento adicional e/ou reembolso do valor pago, ou ainda motivo de cancelamento do lote arrematado, uma vez que é de responsabilidade do interessado a vistoria prévia dos bens.</w:t>
      </w:r>
    </w:p>
    <w:p w14:paraId="63CE02E3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 retirada dos bens apregoados, bem como o transporte dos mesmos, ficará por conta do arrematante.</w:t>
      </w:r>
    </w:p>
    <w:p w14:paraId="1073EAAD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Os lotes a serem apregoados estão devidamente descritos e caracterizados no </w:t>
      </w:r>
      <w:r>
        <w:rPr>
          <w:rFonts w:cs="Arial"/>
          <w:b/>
          <w:color w:val="000000"/>
          <w:szCs w:val="24"/>
        </w:rPr>
        <w:t>ANEXO I</w:t>
      </w:r>
      <w:r>
        <w:rPr>
          <w:rFonts w:cs="Arial"/>
          <w:color w:val="000000"/>
          <w:szCs w:val="24"/>
        </w:rPr>
        <w:t xml:space="preserve"> do presente Edital.</w:t>
      </w:r>
    </w:p>
    <w:p w14:paraId="1279E087">
      <w:pPr>
        <w:widowControl w:val="0"/>
        <w:numPr>
          <w:ilvl w:val="2"/>
          <w:numId w:val="1"/>
        </w:numPr>
        <w:suppressAutoHyphens/>
        <w:autoSpaceDN w:val="0"/>
        <w:jc w:val="both"/>
        <w:textAlignment w:val="baseline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Os lotes a serem apregoados estão assim classificados, em conformidade com a Resolução nº. 623/2016 do CONTRAN:</w:t>
      </w:r>
    </w:p>
    <w:p w14:paraId="40CD5633">
      <w:pPr>
        <w:widowControl w:val="0"/>
        <w:numPr>
          <w:ilvl w:val="3"/>
          <w:numId w:val="1"/>
        </w:numPr>
        <w:suppressAutoHyphens/>
        <w:autoSpaceDN w:val="0"/>
        <w:jc w:val="both"/>
        <w:textAlignment w:val="baseline"/>
        <w:rPr>
          <w:rFonts w:cs="Arial"/>
          <w:color w:val="000000"/>
          <w:szCs w:val="24"/>
        </w:rPr>
      </w:pPr>
      <w:r>
        <w:rPr>
          <w:rFonts w:cs="Arial"/>
          <w:b/>
          <w:color w:val="000000"/>
          <w:szCs w:val="24"/>
        </w:rPr>
        <w:t>“Veículos Conservados”</w:t>
      </w:r>
      <w:r>
        <w:rPr>
          <w:rFonts w:cs="Arial"/>
          <w:color w:val="000000"/>
          <w:szCs w:val="24"/>
        </w:rPr>
        <w:t>, poderá voltar a circular, desde que o arrematante tome todas as providências necessárias, no prazo e forma exigidos pelo Código de Trânsito Brasileiro (Lei Federal nº 9.503/1997), e resoluções elencadas no preâmbulo deste edital, para colocá-lo novamente em circulação.</w:t>
      </w:r>
    </w:p>
    <w:p w14:paraId="3195912C">
      <w:pPr>
        <w:widowControl w:val="0"/>
        <w:numPr>
          <w:ilvl w:val="3"/>
          <w:numId w:val="1"/>
        </w:numPr>
        <w:suppressAutoHyphens/>
        <w:autoSpaceDN w:val="0"/>
        <w:jc w:val="both"/>
        <w:textAlignment w:val="baseline"/>
        <w:rPr>
          <w:rFonts w:cs="Arial"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“Sucatas Aproveitáveis”, </w:t>
      </w:r>
      <w:r>
        <w:rPr>
          <w:rFonts w:cs="Arial"/>
          <w:color w:val="000000"/>
          <w:szCs w:val="24"/>
        </w:rPr>
        <w:t>aquelas cujas peças poderão ser reaproveitadas em outro veículo, devendo ser inutilizadas as placas e chassi em que conste o Número de Identificação do Veículo (VIN)</w:t>
      </w:r>
    </w:p>
    <w:p w14:paraId="184EED5E">
      <w:pPr>
        <w:widowControl w:val="0"/>
        <w:numPr>
          <w:ilvl w:val="3"/>
          <w:numId w:val="1"/>
        </w:numPr>
        <w:suppressAutoHyphens/>
        <w:autoSpaceDN w:val="0"/>
        <w:jc w:val="both"/>
        <w:textAlignment w:val="baseline"/>
        <w:rPr>
          <w:rFonts w:cs="Arial"/>
          <w:color w:val="000000"/>
          <w:szCs w:val="24"/>
        </w:rPr>
      </w:pPr>
      <w:r>
        <w:rPr>
          <w:rFonts w:cs="Arial"/>
          <w:b/>
          <w:color w:val="000000"/>
          <w:szCs w:val="24"/>
        </w:rPr>
        <w:t>“Sucatas Aproveitáveis com Motor Inservível”</w:t>
      </w:r>
      <w:r>
        <w:rPr>
          <w:rFonts w:cs="Arial"/>
          <w:color w:val="000000"/>
          <w:szCs w:val="24"/>
        </w:rPr>
        <w:t>: aquelas cujas peças poderão ser reaproveitadas em outro veículo, com exceção da parte do motor que conste sua numeração, devendo ser inutilizadas as placas e chassi em que conste o Número de Identificação do Veículo – registro VIN.</w:t>
      </w:r>
    </w:p>
    <w:p w14:paraId="5A940A5C">
      <w:pPr>
        <w:widowControl w:val="0"/>
        <w:numPr>
          <w:ilvl w:val="3"/>
          <w:numId w:val="1"/>
        </w:numPr>
        <w:suppressAutoHyphens/>
        <w:autoSpaceDN w:val="0"/>
        <w:jc w:val="both"/>
        <w:textAlignment w:val="baseline"/>
        <w:rPr>
          <w:rFonts w:cs="Arial"/>
          <w:color w:val="000000"/>
          <w:szCs w:val="24"/>
        </w:rPr>
      </w:pPr>
      <w:r>
        <w:rPr>
          <w:rFonts w:cs="Arial"/>
          <w:b/>
          <w:szCs w:val="24"/>
        </w:rPr>
        <w:t xml:space="preserve">“Sucatas Inservíveis” </w:t>
      </w:r>
      <w:r>
        <w:rPr>
          <w:rFonts w:cs="Arial"/>
          <w:szCs w:val="24"/>
          <w:shd w:val="clear" w:color="auto" w:fill="FFFFFF"/>
        </w:rPr>
        <w:t>aquelas transformadas em fardos metálicos, por processo de prensagem ou trituração, sendo desnecessária a inutilização de placas e numeração do chassi quando a prensagem ocorrer em local supervisionado pelo órgão responsável pelo leilão.</w:t>
      </w:r>
    </w:p>
    <w:p w14:paraId="2CC2BA14">
      <w:pPr>
        <w:widowControl w:val="0"/>
        <w:numPr>
          <w:ilvl w:val="2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Os lotes classificados como </w:t>
      </w:r>
      <w:r>
        <w:rPr>
          <w:rFonts w:cs="Arial"/>
          <w:b/>
          <w:szCs w:val="24"/>
        </w:rPr>
        <w:t>“Sucatas Aproveitáveis”</w:t>
      </w:r>
      <w:r>
        <w:rPr>
          <w:rFonts w:cs="Arial"/>
          <w:szCs w:val="24"/>
        </w:rPr>
        <w:t xml:space="preserve"> e </w:t>
      </w:r>
      <w:r>
        <w:rPr>
          <w:rFonts w:cs="Arial"/>
          <w:b/>
          <w:szCs w:val="24"/>
        </w:rPr>
        <w:t xml:space="preserve">“Sucatas Aproveitáveis com Motor Inservível” </w:t>
      </w:r>
      <w:r>
        <w:rPr>
          <w:rFonts w:cs="Arial"/>
          <w:szCs w:val="24"/>
        </w:rPr>
        <w:t>só poderão ser arrematados por empresas do ramo do comércio de peças usadas reguladas pela Lei n° 12.977, de 20 de maio de 2014, e normativos do CONTRAN e que atendam as condições de habilitação previstas no edital.</w:t>
      </w:r>
    </w:p>
    <w:p w14:paraId="0BA3E7CA">
      <w:pPr>
        <w:widowControl w:val="0"/>
        <w:numPr>
          <w:ilvl w:val="2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bookmarkStart w:id="6" w:name="_Hlk78987806"/>
      <w:r>
        <w:rPr>
          <w:rFonts w:cs="Arial"/>
          <w:szCs w:val="24"/>
        </w:rPr>
        <w:t xml:space="preserve">Os lotes classificados como </w:t>
      </w:r>
      <w:r>
        <w:rPr>
          <w:rFonts w:cs="Arial"/>
          <w:b/>
          <w:szCs w:val="24"/>
        </w:rPr>
        <w:t>“Sucatas Inservíveis”</w:t>
      </w:r>
      <w:r>
        <w:rPr>
          <w:rFonts w:cs="Arial"/>
          <w:szCs w:val="24"/>
        </w:rPr>
        <w:t xml:space="preserve"> só poderão ser arrematados por empresas regulares do ramo de siderurgia, fundição ou reciclagem, na forma do disposto na Resolução CONTRAN 623/2016 e que atendam as condições de habilitação previstas no edital.</w:t>
      </w:r>
    </w:p>
    <w:bookmarkEnd w:id="6"/>
    <w:p w14:paraId="71FCF4E3">
      <w:pPr>
        <w:widowControl w:val="0"/>
        <w:numPr>
          <w:ilvl w:val="2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Os lotes classificados como </w:t>
      </w:r>
      <w:r>
        <w:rPr>
          <w:rFonts w:cs="Arial"/>
          <w:b/>
          <w:szCs w:val="24"/>
        </w:rPr>
        <w:t>“Veículos Conservados”</w:t>
      </w:r>
      <w:r>
        <w:rPr>
          <w:rFonts w:cs="Arial"/>
          <w:szCs w:val="24"/>
        </w:rPr>
        <w:t xml:space="preserve"> poderão ser arrematados por quaisquer pessoas físicas ou jurídicas que atendam as condições previstas neste edital.</w:t>
      </w:r>
    </w:p>
    <w:p w14:paraId="2E5D508D">
      <w:pPr>
        <w:jc w:val="both"/>
        <w:rPr>
          <w:rFonts w:cs="Arial"/>
          <w:b/>
          <w:szCs w:val="24"/>
        </w:rPr>
      </w:pPr>
    </w:p>
    <w:p w14:paraId="20CD53A8">
      <w:pPr>
        <w:pStyle w:val="3"/>
      </w:pPr>
      <w:r>
        <w:t>DO CREDENCIAMENTO DOS PARTICIPANTES</w:t>
      </w:r>
    </w:p>
    <w:p w14:paraId="4405CA46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Para estar apto a ofertar lances para a aquisição dos bens expostos no PORTAL </w:t>
      </w:r>
      <w:r>
        <w:fldChar w:fldCharType="begin"/>
      </w:r>
      <w:r>
        <w:instrText xml:space="preserve"> HYPERLINK "http://www.vlleiloes.com.br" </w:instrText>
      </w:r>
      <w:r>
        <w:fldChar w:fldCharType="separate"/>
      </w:r>
      <w:r>
        <w:rPr>
          <w:rStyle w:val="6"/>
        </w:rPr>
        <w:t>www.vlleiloes.com.br</w:t>
      </w:r>
      <w:r>
        <w:rPr>
          <w:rStyle w:val="6"/>
        </w:rPr>
        <w:fldChar w:fldCharType="end"/>
      </w:r>
      <w:r>
        <w:rPr>
          <w:rFonts w:cs="Arial"/>
          <w:szCs w:val="24"/>
        </w:rPr>
        <w:t>, o interessado deverá ser capacitado para contratar, nos termos da legislação em vigor.</w:t>
      </w:r>
    </w:p>
    <w:p w14:paraId="73A12ACB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Os menores de 18 (dezoito) anos (com exceção dos emancipados), funcionários do DETRAN/PB e empregados ou proprietários dos depósitos onde se encontram armazenados os lotes apregoados não serão admitidos a participar deste leilão.</w:t>
      </w:r>
    </w:p>
    <w:p w14:paraId="391987CD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Os interessados em participar do leilão deverão estar com seu CPF/CNPJ em situação regular junto à Receita Federal, bem como com seu endereço atualizado ou em processo de atualização na Receita Federal e em situação regular na Receita Estadual do Estado da Paraíba, nos casos de pessoas físicas e pessoas jurídicas com registro estadual. </w:t>
      </w:r>
    </w:p>
    <w:p w14:paraId="0EF55C42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Estarão impedidos de participar do leilão:</w:t>
      </w:r>
    </w:p>
    <w:p w14:paraId="76F601DA">
      <w:pPr>
        <w:widowControl w:val="0"/>
        <w:numPr>
          <w:ilvl w:val="0"/>
          <w:numId w:val="3"/>
        </w:numPr>
        <w:suppressAutoHyphens/>
        <w:autoSpaceDN w:val="0"/>
        <w:ind w:left="0" w:firstLine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Pessoas físicas atingidas, no que couber, pelo art. 497 do Código Civil Brasileiro;</w:t>
      </w:r>
    </w:p>
    <w:p w14:paraId="6AE01084">
      <w:pPr>
        <w:widowControl w:val="0"/>
        <w:numPr>
          <w:ilvl w:val="0"/>
          <w:numId w:val="3"/>
        </w:numPr>
        <w:suppressAutoHyphens/>
        <w:autoSpaceDN w:val="0"/>
        <w:ind w:left="0" w:firstLine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Pessoas mencionadas no art. 9º da Lei 14.133/2021;</w:t>
      </w:r>
    </w:p>
    <w:p w14:paraId="4E48D7DD">
      <w:pPr>
        <w:widowControl w:val="0"/>
        <w:numPr>
          <w:ilvl w:val="0"/>
          <w:numId w:val="3"/>
        </w:numPr>
        <w:suppressAutoHyphens/>
        <w:autoSpaceDN w:val="0"/>
        <w:ind w:left="0" w:firstLine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Empregados e parentes do Leiloeiro Oficial;</w:t>
      </w:r>
    </w:p>
    <w:p w14:paraId="6BD2E9E7">
      <w:pPr>
        <w:widowControl w:val="0"/>
        <w:numPr>
          <w:ilvl w:val="0"/>
          <w:numId w:val="3"/>
        </w:numPr>
        <w:suppressAutoHyphens/>
        <w:autoSpaceDN w:val="0"/>
        <w:ind w:left="0" w:firstLine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Servidores nos moldes da Lei Estadual nº 8.124, de 19 de dezembro de 2006, alterada pela Lei 10.271/2014;</w:t>
      </w:r>
    </w:p>
    <w:p w14:paraId="0157F587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Cada pessoa física ou jurídica apresentar-se-á com apenas um representante que, devidamente munido de documentos de identificação, será o único admitido a intervir nas fases do procedimento licitatório, respondendo assim, por todos os efeitos, sua representação. Nenhuma pessoa, ainda que credenciada, poderá representar mais de um participante.</w:t>
      </w:r>
    </w:p>
    <w:p w14:paraId="1D38F975">
      <w:pPr>
        <w:widowControl w:val="0"/>
        <w:numPr>
          <w:ilvl w:val="2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Para habilitação, ofertar lances e aquisição dos lotes classificados como </w:t>
      </w:r>
      <w:r>
        <w:rPr>
          <w:rFonts w:cs="Arial"/>
          <w:b/>
          <w:szCs w:val="24"/>
        </w:rPr>
        <w:t>“Sucatas Aproveitáveis”</w:t>
      </w:r>
      <w:r>
        <w:rPr>
          <w:rFonts w:cs="Arial"/>
          <w:szCs w:val="24"/>
        </w:rPr>
        <w:t xml:space="preserve"> e </w:t>
      </w:r>
      <w:r>
        <w:rPr>
          <w:rFonts w:cs="Arial"/>
          <w:b/>
          <w:szCs w:val="24"/>
        </w:rPr>
        <w:t>“Sucatas Aproveitáveis com Motor Inservível”</w:t>
      </w:r>
      <w:r>
        <w:rPr>
          <w:rFonts w:cs="Arial"/>
          <w:szCs w:val="24"/>
        </w:rPr>
        <w:t xml:space="preserve"> o interessado deverá, adicionalmente, apresentar comprovação do ramo de atividade de comércio de peças usadas, conforme previsto na Lei nº 12.977, de 2014, e normativos do CONTRAN.</w:t>
      </w:r>
    </w:p>
    <w:p w14:paraId="715876AE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3.5.2 Pessoas Jurídicas, empresários individuais inscritos no Cadastro Nacional de Pessoas Jurídicas – CNPJ que comprovem a atuação no ramo de comércio de peças usadas e registro no DETRAN de qualquer Unidade da Federação, conforme previsto na Lei nº 12.977/14 e Resolução nº 611/16 do CONTRAN e informações no site</w:t>
      </w:r>
      <w:r>
        <w:rPr>
          <w:rFonts w:cs="Arial"/>
          <w:szCs w:val="24"/>
        </w:rPr>
        <w:t xml:space="preserve"> </w:t>
      </w:r>
      <w:r>
        <w:fldChar w:fldCharType="begin"/>
      </w:r>
      <w:r>
        <w:instrText xml:space="preserve"> HYPERLINK "http://www.vlleiloes.com.br" </w:instrText>
      </w:r>
      <w:r>
        <w:fldChar w:fldCharType="separate"/>
      </w:r>
      <w:r>
        <w:rPr>
          <w:rStyle w:val="6"/>
        </w:rPr>
        <w:t>www.vlleiloes.com.br</w:t>
      </w:r>
      <w:r>
        <w:rPr>
          <w:rStyle w:val="6"/>
        </w:rPr>
        <w:fldChar w:fldCharType="end"/>
      </w:r>
      <w:r>
        <w:rPr>
          <w:rFonts w:cs="Arial"/>
          <w:szCs w:val="24"/>
        </w:rPr>
        <w:t xml:space="preserve">. </w:t>
      </w:r>
    </w:p>
    <w:p w14:paraId="615DEEB3">
      <w:pPr>
        <w:widowControl w:val="0"/>
        <w:suppressAutoHyphens/>
        <w:autoSpaceDN w:val="0"/>
        <w:jc w:val="both"/>
        <w:textAlignment w:val="baseline"/>
        <w:rPr>
          <w:rFonts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3.5.4. O interessado inscrito no Cadastro Nacional de Pessoa Jurídica - CNPJ, se fará representar por sócio dirigente, proprietário ou assemelhado com poderes bastante, desde que apresente cópia autenticada do contrato social e que satisfaça as demais condições deste Edital.</w:t>
      </w:r>
    </w:p>
    <w:p w14:paraId="501654D6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3.5.3  Para habilitação para ofertar lances para aquisição do lote classificado como “</w:t>
      </w:r>
      <w:r>
        <w:rPr>
          <w:rFonts w:cs="Arial"/>
          <w:b/>
          <w:bCs/>
          <w:szCs w:val="24"/>
        </w:rPr>
        <w:t>SUCATAS INSERVÍVEIS”</w:t>
      </w:r>
      <w:r>
        <w:rPr>
          <w:rFonts w:cs="Arial"/>
          <w:szCs w:val="24"/>
        </w:rPr>
        <w:t>, que serão vendidas em hasta pública como sucata ferrosa para prensa, pessoa jurídica que comprove capacidade técnica para promover a retirada, descontaminação, esmagamento total, prensagem ou compactação, na sua integralidade estrutural bem como destinação final, conforme previsto na resolução nº 623/16 do CONTRAN e os documentos relacionados no item 3.5.3.1. A análise documental será realizada pelo Detran/PB através da Comissão de desmontagem de Veículos Automotores Terrestres, podendo solicitar novos documentos que comprovem a capacidade técnica da empresa.</w:t>
      </w:r>
    </w:p>
    <w:p w14:paraId="44374F72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3.5.3.1. Para Pessoas Jurídicas interessadas em participar do leilão de Sucatas Inservíveis, além de outros documentos, serão necessários:</w:t>
      </w:r>
    </w:p>
    <w:p w14:paraId="2FEB7FCF">
      <w:pPr>
        <w:widowControl w:val="0"/>
        <w:suppressAutoHyphens/>
        <w:autoSpaceDN w:val="0"/>
        <w:ind w:left="567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I. Contrato Social; </w:t>
      </w:r>
    </w:p>
    <w:p w14:paraId="7C2B4643">
      <w:pPr>
        <w:widowControl w:val="0"/>
        <w:suppressAutoHyphens/>
        <w:autoSpaceDN w:val="0"/>
        <w:ind w:left="567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II. Cartão CNPJ;</w:t>
      </w:r>
    </w:p>
    <w:p w14:paraId="4752165B">
      <w:pPr>
        <w:widowControl w:val="0"/>
        <w:suppressAutoHyphens/>
        <w:autoSpaceDN w:val="0"/>
        <w:ind w:left="567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III. RG e CPF do representante legal da empresa;</w:t>
      </w:r>
    </w:p>
    <w:p w14:paraId="22220C53">
      <w:pPr>
        <w:widowControl w:val="0"/>
        <w:suppressAutoHyphens/>
        <w:autoSpaceDN w:val="0"/>
        <w:ind w:left="567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IV. Licença Operacional; </w:t>
      </w:r>
    </w:p>
    <w:p w14:paraId="30415C21">
      <w:pPr>
        <w:widowControl w:val="0"/>
        <w:suppressAutoHyphens/>
        <w:autoSpaceDN w:val="0"/>
        <w:ind w:left="567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V. Cadastro Técnico Federal – CTF;</w:t>
      </w:r>
    </w:p>
    <w:p w14:paraId="0DB2C7DA">
      <w:pPr>
        <w:widowControl w:val="0"/>
        <w:suppressAutoHyphens/>
        <w:autoSpaceDN w:val="0"/>
        <w:ind w:left="567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VI. Capacidade Técnica para promover a descontaminação e destinação final para prensa e/ou contrato de terceirização do serviço.</w:t>
      </w:r>
    </w:p>
    <w:p w14:paraId="1C319530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No prazo de até 48 (quarenta e oito) horas antes da realização do leilão, os interessados que pretendam participar do Leilão Eletrônico deverão preencher o CADASTRO do PORTAL </w:t>
      </w:r>
      <w:r>
        <w:fldChar w:fldCharType="begin"/>
      </w:r>
      <w:r>
        <w:instrText xml:space="preserve"> HYPERLINK "http://www.vlleiloes.com.br" </w:instrText>
      </w:r>
      <w:r>
        <w:fldChar w:fldCharType="separate"/>
      </w:r>
      <w:r>
        <w:rPr>
          <w:rStyle w:val="6"/>
        </w:rPr>
        <w:t>www.vlleiloes.com.br</w:t>
      </w:r>
      <w:r>
        <w:rPr>
          <w:rStyle w:val="6"/>
        </w:rPr>
        <w:fldChar w:fldCharType="end"/>
      </w:r>
      <w:r>
        <w:rPr>
          <w:rFonts w:cs="Arial"/>
          <w:szCs w:val="24"/>
        </w:rPr>
        <w:t>, atendendo a todas as exigências dispostas no mencionado portal, sob pena de nulidade do lance, devendo para tanto apresentar os seguintes documentos:</w:t>
      </w:r>
    </w:p>
    <w:p w14:paraId="326E3F17">
      <w:pPr>
        <w:widowControl w:val="0"/>
        <w:numPr>
          <w:ilvl w:val="2"/>
          <w:numId w:val="4"/>
        </w:numPr>
        <w:suppressAutoHyphens/>
        <w:autoSpaceDN w:val="0"/>
        <w:ind w:left="0" w:firstLine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Pessoas Físicas:</w:t>
      </w:r>
    </w:p>
    <w:p w14:paraId="5B4D2715">
      <w:pPr>
        <w:widowControl w:val="0"/>
        <w:suppressAutoHyphens/>
        <w:autoSpaceDN w:val="0"/>
        <w:ind w:left="567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a) Comprovação de Cadastro de Pessoa Física (CPF); </w:t>
      </w:r>
    </w:p>
    <w:p w14:paraId="18B45375">
      <w:pPr>
        <w:widowControl w:val="0"/>
        <w:suppressAutoHyphens/>
        <w:autoSpaceDN w:val="0"/>
        <w:ind w:left="567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b) Documento de identidade com foto;</w:t>
      </w:r>
    </w:p>
    <w:p w14:paraId="536FA128">
      <w:pPr>
        <w:widowControl w:val="0"/>
        <w:suppressAutoHyphens/>
        <w:autoSpaceDN w:val="0"/>
        <w:ind w:left="567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c) Comprovante de endereço, atualizado e completo, inclusive e-mail, para o recebimento de correspondências; </w:t>
      </w:r>
    </w:p>
    <w:p w14:paraId="66386345">
      <w:pPr>
        <w:widowControl w:val="0"/>
        <w:suppressAutoHyphens/>
        <w:autoSpaceDN w:val="0"/>
        <w:ind w:left="567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d) Comprovante de emancipação, quando for o caso.</w:t>
      </w:r>
    </w:p>
    <w:p w14:paraId="6BA7D5DB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3.6.2. Pessoas Jurídicas:</w:t>
      </w:r>
    </w:p>
    <w:p w14:paraId="77CD6348">
      <w:pPr>
        <w:widowControl w:val="0"/>
        <w:suppressAutoHyphens/>
        <w:autoSpaceDN w:val="0"/>
        <w:ind w:left="567" w:hanging="12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a) Comprovação no Cadastro Nacional de Pessoa Jurídica (CNPJ);</w:t>
      </w:r>
    </w:p>
    <w:p w14:paraId="5DF3D62B">
      <w:pPr>
        <w:widowControl w:val="0"/>
        <w:suppressAutoHyphens/>
        <w:autoSpaceDN w:val="0"/>
        <w:ind w:left="567" w:hanging="12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b) No caso de empresário individual: inscrição no Registro Público de Empresas Mercantis, a cargo da Junta Comercial da respectiva sede;</w:t>
      </w:r>
    </w:p>
    <w:p w14:paraId="5BEE1DE7">
      <w:pPr>
        <w:widowControl w:val="0"/>
        <w:suppressAutoHyphens/>
        <w:autoSpaceDN w:val="0"/>
        <w:ind w:left="567" w:hanging="12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c) Em se tratando de microempreendedor individual - MEI: Certificado da Condição de Microempreendedor Individual - CCMEI, cuja aceitação ficará condicionada à verificação da autenticidade no sítio </w:t>
      </w:r>
      <w:r>
        <w:fldChar w:fldCharType="begin"/>
      </w:r>
      <w:r>
        <w:instrText xml:space="preserve"> HYPERLINK "http://www.portaldoempreendedor.gov.br" </w:instrText>
      </w:r>
      <w:r>
        <w:fldChar w:fldCharType="separate"/>
      </w:r>
      <w:r>
        <w:rPr>
          <w:rStyle w:val="6"/>
          <w:rFonts w:cs="Arial"/>
          <w:szCs w:val="24"/>
        </w:rPr>
        <w:t>www.portaldoempreendedor.gov.br</w:t>
      </w:r>
      <w:r>
        <w:rPr>
          <w:rStyle w:val="6"/>
          <w:rFonts w:cs="Arial"/>
          <w:szCs w:val="24"/>
        </w:rPr>
        <w:fldChar w:fldCharType="end"/>
      </w:r>
      <w:r>
        <w:rPr>
          <w:rStyle w:val="14"/>
          <w:rFonts w:cs="Arial"/>
          <w:szCs w:val="24"/>
        </w:rPr>
        <w:t xml:space="preserve"> </w:t>
      </w:r>
      <w:r>
        <w:rPr>
          <w:rFonts w:cs="Arial"/>
          <w:szCs w:val="24"/>
        </w:rPr>
        <w:t>;</w:t>
      </w:r>
    </w:p>
    <w:p w14:paraId="0E73D36B">
      <w:pPr>
        <w:widowControl w:val="0"/>
        <w:suppressAutoHyphens/>
        <w:autoSpaceDN w:val="0"/>
        <w:ind w:left="567" w:hanging="12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d) No caso de sociedade empresária ou empresa individual de responsabilidade limitada - EIRELI: ato constitutivo, estatuto ou contrato social em vigor, devidamente registrado na Junta Comercial da respectiva sede, acompanhado de documento comprobatório de seus administradores;</w:t>
      </w:r>
    </w:p>
    <w:p w14:paraId="048CA36E">
      <w:pPr>
        <w:widowControl w:val="0"/>
        <w:suppressAutoHyphens/>
        <w:autoSpaceDN w:val="0"/>
        <w:ind w:left="567" w:hanging="12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e) Inscrição no Registro Público de Empresas Mercantis onde opera, com averbação no Registro onde tem sede a matriz, no caso de ser o participante sucursal, filial ou agência; </w:t>
      </w:r>
    </w:p>
    <w:p w14:paraId="4B429D83">
      <w:pPr>
        <w:widowControl w:val="0"/>
        <w:suppressAutoHyphens/>
        <w:autoSpaceDN w:val="0"/>
        <w:ind w:left="567" w:hanging="12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f) No caso de sociedade simples: inscrição do ato constitutivo no Registro Civil das Pessoas Jurídicas do local de sua sede, acompanhada de prova da indicação dos seus administradores;</w:t>
      </w:r>
    </w:p>
    <w:p w14:paraId="3C531963">
      <w:pPr>
        <w:widowControl w:val="0"/>
        <w:suppressAutoHyphens/>
        <w:autoSpaceDN w:val="0"/>
        <w:ind w:left="567" w:hanging="12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g) Declaração/Credenciamento de que a empresa é registrada perante o órgão executivo de trânsito do seu Estado ou do Distrito Federal, em conformidade com o artigo 3.º da Lei nº 12.977/2014, quando for o caso;</w:t>
      </w:r>
    </w:p>
    <w:p w14:paraId="01F42EB9">
      <w:pPr>
        <w:widowControl w:val="0"/>
        <w:suppressAutoHyphens/>
        <w:autoSpaceDN w:val="0"/>
        <w:ind w:left="567" w:hanging="12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h) Documento de Identidade com Foto do representante legal;</w:t>
      </w:r>
    </w:p>
    <w:p w14:paraId="1101FC4F">
      <w:pPr>
        <w:widowControl w:val="0"/>
        <w:suppressAutoHyphens/>
        <w:autoSpaceDN w:val="0"/>
        <w:ind w:left="567" w:hanging="12"/>
        <w:jc w:val="both"/>
        <w:textAlignment w:val="baseline"/>
        <w:rPr>
          <w:rFonts w:cs="Arial"/>
          <w:color w:val="333333"/>
          <w:szCs w:val="24"/>
          <w:shd w:val="clear" w:color="auto" w:fill="FFFFFF"/>
        </w:rPr>
      </w:pPr>
      <w:r>
        <w:rPr>
          <w:rFonts w:cs="Arial"/>
          <w:color w:val="333333"/>
          <w:szCs w:val="24"/>
          <w:shd w:val="clear" w:color="auto" w:fill="FFFFFF"/>
        </w:rPr>
        <w:t>i) Caso a pessoa jurídica seja de outra UF (que não a Paraíba) e seja contribuinte ativa de ICMS, apresentar comprovante de inscrição estadual.</w:t>
      </w:r>
    </w:p>
    <w:p w14:paraId="779FF5E0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3.7.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 Os documentos referidos no subitem 3.6 deverão ser inseridos no PORTAL </w:t>
      </w:r>
      <w:r>
        <w:fldChar w:fldCharType="begin"/>
      </w:r>
      <w:r>
        <w:instrText xml:space="preserve"> HYPERLINK "http://www.vlleiloes.com.br" </w:instrText>
      </w:r>
      <w:r>
        <w:fldChar w:fldCharType="separate"/>
      </w:r>
      <w:r>
        <w:rPr>
          <w:rStyle w:val="6"/>
        </w:rPr>
        <w:t>www.vlleiloes.com.br</w:t>
      </w:r>
      <w:r>
        <w:rPr>
          <w:rStyle w:val="6"/>
        </w:rPr>
        <w:fldChar w:fldCharType="end"/>
      </w:r>
      <w:r>
        <w:rPr>
          <w:rFonts w:cs="Arial"/>
          <w:szCs w:val="24"/>
        </w:rPr>
        <w:t xml:space="preserve">. </w:t>
      </w:r>
    </w:p>
    <w:p w14:paraId="1F192590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</w:p>
    <w:p w14:paraId="51E34EE0">
      <w:pPr>
        <w:pStyle w:val="3"/>
      </w:pPr>
      <w:r>
        <w:t>DOS LANCES E JULGAMENTO DAS PROPOSTAS</w:t>
      </w:r>
    </w:p>
    <w:p w14:paraId="2ECF05DA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Os lances serão ofertados de forma online através do PORTAL </w:t>
      </w:r>
      <w:r>
        <w:fldChar w:fldCharType="begin"/>
      </w:r>
      <w:r>
        <w:instrText xml:space="preserve"> HYPERLINK "http://www.vlleiloes.com.br" </w:instrText>
      </w:r>
      <w:r>
        <w:fldChar w:fldCharType="separate"/>
      </w:r>
      <w:r>
        <w:rPr>
          <w:rStyle w:val="6"/>
        </w:rPr>
        <w:t>www.vlleiloes.com.br</w:t>
      </w:r>
      <w:r>
        <w:rPr>
          <w:rStyle w:val="6"/>
        </w:rPr>
        <w:fldChar w:fldCharType="end"/>
      </w:r>
      <w:r>
        <w:rPr>
          <w:rFonts w:cs="Arial"/>
          <w:szCs w:val="24"/>
        </w:rPr>
        <w:t xml:space="preserve">. </w:t>
      </w:r>
    </w:p>
    <w:p w14:paraId="1660477D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Os lances ofertados são </w:t>
      </w:r>
      <w:r>
        <w:rPr>
          <w:rFonts w:cs="Arial"/>
          <w:b/>
          <w:szCs w:val="24"/>
        </w:rPr>
        <w:t>IRREVOGÁVEIS</w:t>
      </w:r>
      <w:r>
        <w:rPr>
          <w:rFonts w:cs="Arial"/>
          <w:szCs w:val="24"/>
        </w:rPr>
        <w:t xml:space="preserve"> e </w:t>
      </w:r>
      <w:r>
        <w:rPr>
          <w:rFonts w:cs="Arial"/>
          <w:b/>
          <w:szCs w:val="24"/>
        </w:rPr>
        <w:t>IRRETRATÁVEIS</w:t>
      </w:r>
      <w:r>
        <w:rPr>
          <w:rFonts w:cs="Arial"/>
          <w:szCs w:val="24"/>
        </w:rPr>
        <w:t>. O Usuário é responsável por todas as ofertas registradas em seu nome, pelo que os lances não podem ser anulados e/ou cancelados em nenhuma hipótese.</w:t>
      </w:r>
    </w:p>
    <w:p w14:paraId="1CB0DA87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 Usuário poderá ofertar mais de um lance para um mesmo bem, prevalecendo sempre o maior lance ofertado.</w:t>
      </w:r>
    </w:p>
    <w:p w14:paraId="75EAE8CE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 PORTAL permite o recebimento de lances virtuais em tempo real.</w:t>
      </w:r>
    </w:p>
    <w:p w14:paraId="309EC502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 simples oferta de lance implica aceitação expressa pelo licitante de todas as normas e condições estabelecidas neste Edital.</w:t>
      </w:r>
    </w:p>
    <w:p w14:paraId="34132D35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Todos os lances têm igualdade de condições.</w:t>
      </w:r>
    </w:p>
    <w:p w14:paraId="12AB52FA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 incremento dos lances ficará a critério do leiloeiro, podendo ser alterado pelo leiloeiro no decorrer do leilão, decisão que será prontamente comunicada aos licitantes presentes.</w:t>
      </w:r>
    </w:p>
    <w:p w14:paraId="24AD9932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Os encerramentos dos lotes ocorrerão sequencialmente, em horários pré-definidos no site do leiloeiro, observando-se que havendo lance dentro dos 15 segundos finais para encerramento do lote, abrir-se-á novo prazo de 15 segundos, findo os quais, não havendo novos lances, encerrar-se-á o leilão do item, com declaração do arrematante vencedor.</w:t>
      </w:r>
    </w:p>
    <w:p w14:paraId="0AA445F3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 encerramento dos lotes se dará de forma autônoma, sem intervenção humana.</w:t>
      </w:r>
    </w:p>
    <w:p w14:paraId="06153B93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 plataforma eletrônica de leilões eletrônicos (via internet) não cancela, nem anula lances efetuados através da internet. Todos os lances efetuados são irrevogáveis e irretratáveis e significam compromisso assumido perante esta licitação pública, nos termos da legislação federal. Todas as ofertas e lances efetuados por Habilitados são de sua inteira responsabilidade. Todos os lances ficarão registrados no sistema com a data e horário em que forem recebidos pelo site. Os lances não se consideram concretizados, quando do envio pelo usuário e sim QUANDO DA CONFIRMAÇÃO DO SEU RECEBIMENTO POR PARTE DO SISTEMA DA PLATAFORMA, posto que se deve levar em conta o fato de que há diferentes velocidades nas transmissões de dados dependentes de fatores alheios ao controle do provedor de internet. O leiloeiro oficial ou leiloeiro administrativo, não se responsabilizam pela falta de requisitos técnicos mínimos necessários e eventuais falhas de conexão, que impossibilitem o interessado acessar nosso sistema “ONLINE”, ofertar lances e receber mensagens. O leiloeiro oficial ou administrativo e o DETRAN PB não são responsáveis pelos lances ofertados posteriormente ao fechamento do lote.</w:t>
      </w:r>
    </w:p>
    <w:p w14:paraId="6018606D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 Leiloeiro Oficial ou leiloeiro Administrativo encarregado do Leilão poderá, no interesse do DETRAN/PB, conciliar (sincronizar) o horário previsto para o encerramento de lotes com características iguais ou semelhantes, com observância da regra prevista no parágrafo anterior.</w:t>
      </w:r>
    </w:p>
    <w:p w14:paraId="7EEEF0BC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b/>
          <w:szCs w:val="24"/>
        </w:rPr>
        <w:t>PREÇO MÍNIMO DE VENDA DO BEM, PREÇO DE RESERVA OU VALOR MÍNIMO DE VENDA</w:t>
      </w:r>
      <w:r>
        <w:rPr>
          <w:rFonts w:cs="Arial"/>
          <w:szCs w:val="24"/>
        </w:rPr>
        <w:t xml:space="preserve"> - é o valor mínimo estipulado pelo DETRAN/PB para a venda do bem.</w:t>
      </w:r>
    </w:p>
    <w:p w14:paraId="2E3CBA56">
      <w:pPr>
        <w:widowControl w:val="0"/>
        <w:numPr>
          <w:ilvl w:val="2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 valor atribuído para o lance inicial exibido no SÍTIO ELETRÔNICO (“valor inicial do leilão” ou “valor de abertura”) não é o preço mínimo de venda do bem/lote (“preço de reserva” ou “valor mínimo de venda”).</w:t>
      </w:r>
    </w:p>
    <w:p w14:paraId="770BD263">
      <w:pPr>
        <w:widowControl w:val="0"/>
        <w:numPr>
          <w:ilvl w:val="2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 valor mínimo de venda do bem (“preço de reserva” ou “valor mínimo de venda”) deve ser igual ou maior que o valor da avaliação.</w:t>
      </w:r>
    </w:p>
    <w:p w14:paraId="4082ADDF">
      <w:pPr>
        <w:widowControl w:val="0"/>
        <w:numPr>
          <w:ilvl w:val="2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Será considerado vencedor quem oferecer o maior lance, igual ou superior ao valor mínimo de venda do bem (“preço de reserva” ou “valor mínimo de venda”).</w:t>
      </w:r>
    </w:p>
    <w:p w14:paraId="68C6557F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Após o encerramento do leilão, a autoridade competente do DETRAN/PB será responsável pela sua homologação e adjudicação, nos termos do inciso VII, do art. 17, da Lei nº 14.133/2021, bem como nos termos do inciso XIII, do art. 31 da Resolução nº 623/16 do CONTRAN.</w:t>
      </w:r>
    </w:p>
    <w:p w14:paraId="390A1637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Até a retirada dos bens arrematados o DETRAN/PB poderá, por interesse público, quer de ofício, quer mediante provocação de terceiros, revogar parcial ou totalmente o presente leilão, devendo, no caso de ilegalidade ou irregularidade, anulá-lo no todo, mediante despacho fundamentado, assegurando o contraditório e a ampla defesa.</w:t>
      </w:r>
    </w:p>
    <w:p w14:paraId="6AEB9D36">
      <w:pPr>
        <w:jc w:val="both"/>
        <w:rPr>
          <w:rFonts w:cs="Arial"/>
          <w:szCs w:val="24"/>
        </w:rPr>
      </w:pPr>
    </w:p>
    <w:p w14:paraId="02519ACF">
      <w:pPr>
        <w:pStyle w:val="3"/>
      </w:pPr>
      <w:r>
        <w:t>DO PAGAMENTO E RETIRADA DOS BENS</w:t>
      </w:r>
    </w:p>
    <w:p w14:paraId="2F34DA23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Os bens serão vendidos à vista, a quem oferecer maior lance (por lote).</w:t>
      </w:r>
    </w:p>
    <w:p w14:paraId="3583DB2F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O preço do bem arrematado e os valores devidos ao Detran deverão ser pagos através de rede bancária, </w:t>
      </w:r>
      <w:r>
        <w:rPr>
          <w:rFonts w:cs="Arial"/>
          <w:b/>
          <w:szCs w:val="24"/>
        </w:rPr>
        <w:t>entre os dias úteis 03 a 09 de outubro  de 2024</w:t>
      </w:r>
      <w:r>
        <w:rPr>
          <w:rFonts w:cs="Arial"/>
          <w:szCs w:val="24"/>
        </w:rPr>
        <w:t>, es</w:t>
      </w:r>
      <w:r>
        <w:rPr>
          <w:rFonts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tando disponíveis no PORTAL </w:t>
      </w:r>
      <w:r>
        <w:fldChar w:fldCharType="begin"/>
      </w:r>
      <w:r>
        <w:instrText xml:space="preserve"> HYPERLINK "http://www.vlleiloes.com.br" </w:instrText>
      </w:r>
      <w:r>
        <w:fldChar w:fldCharType="separate"/>
      </w:r>
      <w:r>
        <w:rPr>
          <w:rStyle w:val="6"/>
        </w:rPr>
        <w:t>www.vlleiloes.com.br</w:t>
      </w:r>
      <w:r>
        <w:rPr>
          <w:rStyle w:val="6"/>
        </w:rPr>
        <w:fldChar w:fldCharType="end"/>
      </w:r>
      <w:r>
        <w:rPr>
          <w:rFonts w:cs="Arial"/>
          <w:szCs w:val="24"/>
        </w:rPr>
        <w:t xml:space="preserve">. </w:t>
      </w:r>
      <w:r>
        <w:rPr>
          <w:rFonts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Não é necessário o envio do </w:t>
      </w:r>
      <w:r>
        <w:rPr>
          <w:rFonts w:cs="Arial"/>
          <w:szCs w:val="24"/>
        </w:rPr>
        <w:t>boleto bancário para comprovação do pagamento efetuado.</w:t>
      </w:r>
    </w:p>
    <w:p w14:paraId="2FAECB51">
      <w:pPr>
        <w:widowControl w:val="0"/>
        <w:numPr>
          <w:ilvl w:val="2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Os valores líquidos oriundos das arrematações pagos pelos arrematantes serão depositados em conta do DETRAN/PB, na forma do art. 32 da Resolução 623 do CONTRAN.</w:t>
      </w:r>
    </w:p>
    <w:p w14:paraId="4BAA16DF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Caso o leilão seja realizado por leiloeiro oficial, os arrematantes terão que pagar a remuneração do profissional, no valor correspondente a 5% (cinco por cento) sobre os valores totais da arrematação, através de boleto, transferência bancária, depósito bancário identificado, TED, DOC ou PIX.</w:t>
      </w:r>
    </w:p>
    <w:p w14:paraId="1E26809C">
      <w:pPr>
        <w:widowControl w:val="0"/>
        <w:numPr>
          <w:ilvl w:val="2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 modalidade de pagamento ficará a cargo do leiloeiro, a qual será a responsável pela devida cobrança do percentual contido no item 5.3.</w:t>
      </w:r>
    </w:p>
    <w:p w14:paraId="2AD0FD94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Os valores devidos ao leiloeiro oficial não estão inclusos no valor do lance ofertado.</w:t>
      </w:r>
    </w:p>
    <w:p w14:paraId="1038FE01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A teor do disposto no DECRETO Nº 18.930 DE 19 DE JUNHO DE 1997 (REGULAMENTO DO IMPOSTO SOBRE OPERAÇÕES RELATIVAS À CIRCULAÇÃO DE MERCADORIAS E SOBRE PRESTAÇÃO DE SERVIÇOS DE TRANSPORTE INTERESTADUAL E INTERMUNICIPAL E DE COMUNICAÇÃO – RICMS), os arrematantes deverão recolher no ato da arrematação, as seguintes alíquotas de ICMS: </w:t>
      </w:r>
    </w:p>
    <w:p w14:paraId="3CA442DA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a) 1% (um por cento), sobre o valor de arrematação do veículo recuperável (conservado); </w:t>
      </w:r>
    </w:p>
    <w:p w14:paraId="5D0A297D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b) 20% (vinte por cento), sobre o valor de arrematação do veículo sucateado (sucata aproveitável e sucata inservível).</w:t>
      </w:r>
    </w:p>
    <w:p w14:paraId="7E607622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</w:rPr>
        <w:t>5.5.1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 Em cumprimento a Lei Estadual nº 5.127/1989, que </w:t>
      </w:r>
      <w:r>
        <w:rPr>
          <w:rFonts w:cs="Arial"/>
          <w:szCs w:val="24"/>
          <w:shd w:val="clear" w:color="auto" w:fill="FFFFFF"/>
        </w:rPr>
        <w:t>institui as Taxas de Fiscalização e de Utilização de Serviços Públicos e dá outras providências, será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  <w:shd w:val="clear" w:color="auto" w:fill="FFFFFF"/>
        </w:rPr>
        <w:t>exigido o pagamento da taxa de emissão de nota fiscal avulsa.</w:t>
      </w:r>
    </w:p>
    <w:p w14:paraId="4F8D73E4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5.5.2 </w:t>
      </w:r>
      <w:r>
        <w:rPr>
          <w:rFonts w:cs="Arial"/>
          <w:szCs w:val="24"/>
        </w:rPr>
        <w:tab/>
      </w:r>
      <w:r>
        <w:rPr>
          <w:rFonts w:cs="Arial"/>
          <w:szCs w:val="24"/>
          <w:shd w:val="clear" w:color="auto" w:fill="FFFFFF"/>
        </w:rPr>
        <w:t xml:space="preserve">O arrematante pode verificar se existe alguma pendência tributária (ICMS, IPVA proporcional ao restante do ano corrente, ou Taxa de Emissão de Nota Fiscal) no Portal da SEFAZ-PB </w:t>
      </w:r>
      <w:r>
        <w:rPr>
          <w:rFonts w:cs="Arial"/>
          <w:color w:val="333333"/>
          <w:szCs w:val="24"/>
          <w:shd w:val="clear" w:color="auto" w:fill="FFFFFF"/>
        </w:rPr>
        <w:t xml:space="preserve">&lt; </w:t>
      </w:r>
      <w:r>
        <w:fldChar w:fldCharType="begin"/>
      </w:r>
      <w:r>
        <w:instrText xml:space="preserve"> HYPERLINK "https://www.sefaz.pb.gov.br/" </w:instrText>
      </w:r>
      <w:r>
        <w:fldChar w:fldCharType="separate"/>
      </w:r>
      <w:r>
        <w:rPr>
          <w:rStyle w:val="6"/>
          <w:rFonts w:cs="Arial"/>
          <w:szCs w:val="24"/>
          <w:shd w:val="clear" w:color="auto" w:fill="FFFFFF"/>
        </w:rPr>
        <w:t>https://www.sefaz.pb.gov.br/</w:t>
      </w:r>
      <w:r>
        <w:rPr>
          <w:rStyle w:val="6"/>
          <w:rFonts w:cs="Arial"/>
          <w:szCs w:val="24"/>
          <w:shd w:val="clear" w:color="auto" w:fill="FFFFFF"/>
        </w:rPr>
        <w:fldChar w:fldCharType="end"/>
      </w:r>
      <w:r>
        <w:rPr>
          <w:rStyle w:val="14"/>
          <w:rFonts w:cs="Arial"/>
          <w:color w:val="005A95"/>
          <w:szCs w:val="24"/>
          <w:shd w:val="clear" w:color="auto" w:fill="FFFFFF"/>
        </w:rPr>
        <w:t xml:space="preserve"> </w:t>
      </w:r>
      <w:r>
        <w:rPr>
          <w:rFonts w:cs="Arial"/>
          <w:szCs w:val="24"/>
          <w:shd w:val="clear" w:color="auto" w:fill="FFFFFF"/>
        </w:rPr>
        <w:t>&gt;, na opção "Portal do Cidadão", no item "Leilão Veicular".</w:t>
      </w:r>
    </w:p>
    <w:p w14:paraId="08D9BE15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5.5.3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O arrematante deve, portanto, tempestivamente, respeitando os prazos previstos no presente edital, tomar posse e propriedade de seu(s) lote(s) arrematado(s), sob pena das sanções, multas, custos e despesas aqui previstas.</w:t>
      </w:r>
    </w:p>
    <w:p w14:paraId="396A3246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5.5.4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A comprovação da “retirada da integralidade do(s) lote(s) arrematado(s)” dar-se-á através do envio de cópia digitalizada do Termo de Responsabilidade de Retirada do Lote (TRRL) (ANEXO II), assinado por servidor do DETRAN/PB e Arrematante ou representante legal.</w:t>
      </w:r>
    </w:p>
    <w:p w14:paraId="6BC6CCFC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5.5.5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A autorização retirada da integralidade do(s) lote(s) arrematado(s) dar-se-á através de servidor do DETRAN/PB, desde que no ato da retirada o arrematante apresente o pagamento das despesas referentes à alíquota do Imposto sobre Circulação de Mercadorias e Serviços – ICMS, Imposto Sobre Serviços – ISS, ou qualquer imposto exigido por legislação específica.</w:t>
      </w:r>
    </w:p>
    <w:p w14:paraId="5BE95DB9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Caso o pagamento do preço do bem arrematado e dos valores devidos ao Detran/PB não sejam efetuados no prazo previsto no item 5.2, o arrematante perderá o direito ao bem arrematado e terá seu cadastro no site do leilão suspenso por 02 anos, não podendo comprar em outros leilões realizados pelo DETRAN PB. </w:t>
      </w:r>
    </w:p>
    <w:p w14:paraId="03E2EF4A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 emissão do documento de Ordem de Retirada e/ou Autorização de Retirada está condicionada à comprovação inequívoca e à compensação de pagamento de todas as obrigações e encargos deste leilão.</w:t>
      </w:r>
    </w:p>
    <w:p w14:paraId="624DD873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 arrematante que sustar seu pagamento ou através de qualquer artifício frustrar seu recebimento, poderá ter sua dívida cobrada judicialmente, além de responder na forma do art. 171 do Código Penal.</w:t>
      </w:r>
    </w:p>
    <w:p w14:paraId="07AD7A8D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Correrão por conta do arrematante as despesas de desmontagem, remoção, transporte, taxas e impostos incidentes, após a alienação, sobre os bens arrematados.</w:t>
      </w:r>
    </w:p>
    <w:p w14:paraId="470D2197">
      <w:pPr>
        <w:widowControl w:val="0"/>
        <w:numPr>
          <w:ilvl w:val="2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Os veículos estarão depositados no(s) pátio(s) indicado(s) no item 2.2, até a data da entrega ao arrematante.</w:t>
      </w:r>
    </w:p>
    <w:p w14:paraId="1E1355ED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Confirmado o pagamento e compensação do boleto pelo bem arrematado no prazo contido no item 5.2, através do site do Detran/PB ( </w:t>
      </w:r>
      <w:r>
        <w:fldChar w:fldCharType="begin"/>
      </w:r>
      <w:r>
        <w:instrText xml:space="preserve"> HYPERLINK "http://www.detran.pb.gov.br" </w:instrText>
      </w:r>
      <w:r>
        <w:fldChar w:fldCharType="separate"/>
      </w:r>
      <w:r>
        <w:rPr>
          <w:rStyle w:val="6"/>
          <w:rFonts w:cs="Arial"/>
          <w:szCs w:val="24"/>
        </w:rPr>
        <w:t>www.detran.pb.gov.br</w:t>
      </w:r>
      <w:r>
        <w:rPr>
          <w:rStyle w:val="6"/>
          <w:rFonts w:cs="Arial"/>
          <w:szCs w:val="24"/>
        </w:rPr>
        <w:fldChar w:fldCharType="end"/>
      </w:r>
      <w:r>
        <w:rPr>
          <w:rStyle w:val="14"/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), </w:t>
      </w:r>
      <w:r>
        <w:rPr>
          <w:rFonts w:cs="Arial"/>
          <w:b/>
          <w:szCs w:val="24"/>
        </w:rPr>
        <w:t>o agendamento para a retirada dos lotes será realizado a partir do dia 11/10/2024 de forma online</w:t>
      </w:r>
      <w:r>
        <w:rPr>
          <w:rFonts w:cs="Arial"/>
          <w:szCs w:val="24"/>
        </w:rPr>
        <w:t>.</w:t>
      </w:r>
    </w:p>
    <w:p w14:paraId="3B2F6F73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 calendário de agendamento online mostrará os dias e horários disponíveis. Caberá ao arrematante realizar o agendamento, de modo que só entregará o lote arrematado com a confirmação do agendamento. Essa regra se faz necessária para evitarmos aglomerações no pátio.</w:t>
      </w:r>
    </w:p>
    <w:p w14:paraId="72D4C572">
      <w:pPr>
        <w:widowControl w:val="0"/>
        <w:suppressAutoHyphens/>
        <w:autoSpaceDN w:val="0"/>
        <w:ind w:firstLine="52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5.11.1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Caso os arrematantes prefiram que terceiros retirem os bens arrematados no leilão, devem providenciar autorização particular ou pública por autenticidade, com firma reconhecida e poderes específicos para retirar veículos arrematados no leilão promovido pelo Detran/PB, com data não superior a 90 (noventa) dias após a realização do leilão, ou autorização pública, em se tratando de empresa, com poderes específicos para retirar veículos arrematados no Detran/PB, acompanhada de comprovação cartorial de sua vigência.</w:t>
      </w:r>
    </w:p>
    <w:p w14:paraId="3328904D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b/>
          <w:szCs w:val="24"/>
        </w:rPr>
        <w:t>A retirada dos lotes classificados como veículo conservado, sucata aproveitável, sucata aproveitável com motor inservível e sucata inservível será disponibilizada entre os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dias 14/10 a 23/10/2024, exceto finais de semana e feriados, no horário das 08:00h as 16:30h</w:t>
      </w:r>
      <w:r>
        <w:rPr>
          <w:rFonts w:cs="Arial"/>
          <w:szCs w:val="24"/>
        </w:rPr>
        <w:t>, apenas para os veículos previamente agendados conforme o item 5.10 com a seguinte localidade: Rua Emília Batista Celane, S/N - Mangabeira VII - João Pessoa - PB - CEP 58058-280 (DETRAN SEDE).</w:t>
      </w:r>
    </w:p>
    <w:p w14:paraId="51CF9814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5.12.1. Os prazos específicos de retiradas dos veículos acima citados poderão ser estendidos até o dia 14 de novembro de 2024, conforme o item 5.12, desde que por motivo operacional que impossibilite a retirada do bem arrematado na data agendada. </w:t>
      </w:r>
    </w:p>
    <w:p w14:paraId="1E8B5082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Todos os lotes deverão ser retirados dos pátios de forma transportada, ou seja, embarcados como carga, cujas despesas são de responsabilidade do arrematante, até regularização do bem.</w:t>
      </w:r>
    </w:p>
    <w:p w14:paraId="0B21AF2A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5.13.1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As despesas para retirar os veículos ou sucatas dos pátios, remoção, transporte, vistoria e transferência de propriedade junto ao órgão competente correrão por conta do arrematante, ficando o Detran/PB isento de qualquer responsabilidade por eventuais acidentes pessoais ou materiais que porventura venham a ocorrer durante sua movimentação ou retirada dos bens, recaindo tal responsabilidade sobre o arrematante ou ainda pessoa ou empresa por ele contratada.</w:t>
      </w:r>
    </w:p>
    <w:p w14:paraId="4921BAB5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5.13.2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Todos os veículos classificados como média monta e todo aquele que apresentar qualquer tipo de alteração de característica, dentre elas a instalação do kit GNV (Gás Natural Veicular), será obrigatório a realização do laudo CSV (Certificado de Segurança Veicular), emitido por órgão credenciado junto ao IMETRO para sua regularização, ficando todas as despesas a cargo do arrematante.</w:t>
      </w:r>
    </w:p>
    <w:p w14:paraId="2E1048CB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No ato da retirada do(s) bem(ns) arrematado(s), o arrematante deverá conferir o(s) referido(s) lote(s) (natureza, quantidade, estado ou condições em que o(s) mesmo(s) estiver(em)). Sendo constatada qualquer divergência e/ou irregularidade, o fato deverá ser imediatamente informado, por escrito ao Leiloeiro, ficando a retirada suspensa até que estejam solucionadas as eventuais dúvidas existentes. Não poderá o arrematante alegar qualquer irregularidade e/ou divergência após a remoção do(s) bem(ns).</w:t>
      </w:r>
    </w:p>
    <w:p w14:paraId="47580C2B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Os lotes de </w:t>
      </w:r>
      <w:r>
        <w:rPr>
          <w:rFonts w:cs="Arial"/>
          <w:b/>
          <w:szCs w:val="24"/>
        </w:rPr>
        <w:t>“Sucatas Aproveitáveis”</w:t>
      </w:r>
      <w:r>
        <w:rPr>
          <w:rFonts w:cs="Arial"/>
          <w:szCs w:val="24"/>
        </w:rPr>
        <w:t xml:space="preserve"> ou de </w:t>
      </w:r>
      <w:r>
        <w:rPr>
          <w:rFonts w:cs="Arial"/>
          <w:b/>
          <w:szCs w:val="24"/>
        </w:rPr>
        <w:t>“Sucatas Aproveitáveis com Motor Inservível”</w:t>
      </w:r>
      <w:r>
        <w:rPr>
          <w:rFonts w:cs="Arial"/>
          <w:szCs w:val="24"/>
        </w:rPr>
        <w:t xml:space="preserve"> obrigatoriamente terão inutilização da identificação gravada no chassi que contêm o registro VIN e suas placas, a ser realizada no local aonde se encontra o lote arrematado, pelo Leiloeiro e sob supervisão do DETRAN/PB.</w:t>
      </w:r>
    </w:p>
    <w:p w14:paraId="72419AAB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As sucatas serão vendidas em lotes individuais e/ou aglutinados, bem como terão pelo Leiloeiro a inutilização do motor pinado, chassi recortado/cortado, a depender do caso, e as placas recolhidas por funcionário indicado pela Comissão de leilão, antes da retirada do lote no pátio.</w:t>
      </w:r>
    </w:p>
    <w:p w14:paraId="1F3C3A99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 entrega dos veículos classificados como sucatas ficará condicionada à pinagem do motor, chassi recortado, a depender do caso, bem como ao recolhimento das placas dianteira e traseira, sendo condição para liberação do bem.</w:t>
      </w:r>
    </w:p>
    <w:p w14:paraId="2510B79E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 entrega do lote arrematado classificado como sucata só será liberada pelo funcionário indicado pela Comissão de Leilão, após este comprovar, pinagem do motor a retirada das placas e/ou o recolhimento do recorte do chassi, se for o caso.</w:t>
      </w:r>
    </w:p>
    <w:p w14:paraId="38AEC902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5.18.1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A retirada das placas, pinagem do motor e/ou recolhimento do recorte e destruição do chassi, ficará sob a responsabilidade do Leiloeiro e/ou seu(s) representante(s) legal, devendo este entregar todo material a funcionário do Detran/PB.</w:t>
      </w:r>
    </w:p>
    <w:p w14:paraId="3B7FE619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5.19.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 A operação do recorte do chassi e motor será pelo corte dos mesmos, devendo ser realizada de forma parcial com a preservação dos últimos números por equipamento do tipo esmerilhadeira ou equivalente.</w:t>
      </w:r>
    </w:p>
    <w:p w14:paraId="6AE5E326">
      <w:pPr>
        <w:pStyle w:val="16"/>
        <w:numPr>
          <w:ilvl w:val="1"/>
          <w:numId w:val="5"/>
        </w:numPr>
        <w:ind w:left="0" w:firstLine="0"/>
        <w:jc w:val="both"/>
      </w:pPr>
      <w:r>
        <w:t>Na retirada do(s) bem(ns) arrematado(s), o arrematante deverá respeitar e cumprir todas as normas de segurança, leis ambientais e de segurança do trabalho em vigor e aplicáveis, no que se refere à utilização de veículo apropriado, pessoal devidamente identificado e portando todos os equipamentos obrigatórios de segurança, não cabendo ao DETRAN/PB qualquer responsabilidade por acidentes que venham a ocorrer durante e/ou em função das operações de carregamento e retirada, e demais procedimentos de responsabilidade do arrematante.</w:t>
      </w:r>
    </w:p>
    <w:p w14:paraId="2D1319E4">
      <w:pPr>
        <w:widowControl w:val="0"/>
        <w:numPr>
          <w:ilvl w:val="1"/>
          <w:numId w:val="5"/>
        </w:numPr>
        <w:suppressAutoHyphens/>
        <w:autoSpaceDN w:val="0"/>
        <w:ind w:left="0" w:firstLine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Se o(s) bem(ns) arrematado(s) que não for(em) retirado(s) no prazo de até 30(trinta) dias corridos a contar da data agendada nos termos do item 5.11, será caracterizado abandono pelo arrematante e perderá o valor desembolsado pelo lote e o bem(ns) será(ão) considerado(s) abandonado(s), e levado(s) novamente à hasta pública, nos termos da Resolução nº 623/2016 do Conselho Nacional de Trânsito – CONTRAN.</w:t>
      </w:r>
    </w:p>
    <w:p w14:paraId="26EA47A3">
      <w:pPr>
        <w:numPr>
          <w:ilvl w:val="1"/>
          <w:numId w:val="5"/>
        </w:numPr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Após a retirada do(s) bem(ns) arrematado(s) pelo arrematante ou pelo seu Procurador o DETRAN/PB será isento de quaisquer responsabilidades sobre o(s) bem(ns) arrematado(s), assumindo o arrematante, a partir da data de retirada, as responsabilidades civil e penal, e demais encargos, multas, taxas, impostos e/ou tributos decorrentes do bem entregue.</w:t>
      </w:r>
    </w:p>
    <w:p w14:paraId="784AB393">
      <w:pPr>
        <w:jc w:val="both"/>
        <w:rPr>
          <w:rFonts w:cs="Arial"/>
          <w:szCs w:val="24"/>
        </w:rPr>
      </w:pPr>
    </w:p>
    <w:p w14:paraId="498BC14A">
      <w:pPr>
        <w:pStyle w:val="3"/>
      </w:pPr>
      <w:r>
        <w:t>DAS OBRIGAÇÕES DO ARREMATANTE</w:t>
      </w:r>
    </w:p>
    <w:p w14:paraId="4C3665F5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6.1. 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Deverá o arrematante transferir o(s) veículo(s) conservado(s) arrematado(s) para o seu nome no prazo máximo de 30 (trinta) dias, contados da data da liberação do bem arrematado. Não sendo realizada a transferência do veículo no prazo acima estipulado, o DETRAN/PB, além da incidência da taxa de averbação, poderá providenciar a inclusão de restrição administrativa do mesmo.</w:t>
      </w:r>
    </w:p>
    <w:p w14:paraId="0E9B8F34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6.1.2.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O arrematante, antes de tomar as providências de transferência do(s) bem(ns) entrará em contato com a comissão de leilão através do telefone (83) 99395-9979 ou e-mail: leilao@detran.pb.gov.br para certificar se ainda há débitos e/ou impedimento(s) e se este(s) fora(m) desvinculado(s), para só então transferir após confirmado a baixa dos mesmos.</w:t>
      </w:r>
    </w:p>
    <w:p w14:paraId="04672580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6.2.    Os veículos deverão, obrigatoriamente, para efeito de transferência de propriedade, atenderem todos os procedimentos previstos no Código de Trânsito Brasileiro – CTB (Lei nº 9.503, de 23 de Setembro de 1997), nas resoluções, normas e legislação do CONTRAN, DENATRAN e respectivos Departamentos de Trânsito de cada Estado da Federação (DETRAN) de origem (sede do município/comitente vendedor) e destino (domicílio do arrematante) do veículo arrematado, bem como ser vistoriado em conformidade com as exigências de transferência e vistoria previstas no Art. 22, Inciso III do CTB, Art. 123 do CTB, Art. 124 do CTB, Resolução nº 466, de 11 de dezembro de 2013, do CONTRAN, e regulamentações referentes a emissão de laudos de vistoria e de ECVs – Empresas Credenciadas de Vistoria. O(s) laudo(s) de vistoria realizado(s) para efeito de transferência de propriedade e/ou outros procedimentos necessários à regularização do(s) veículo(s) deverá(ão) ser encaminhado(s) ao arrematante juntamente com a documentação comprobatória de transferência de propriedade do veículo, e no prazo previsto para a mesma. Os laudos deverão possuir todas as informações que a legislação em vigor prevê.</w:t>
      </w:r>
    </w:p>
    <w:p w14:paraId="613154A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6.3.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O Detran/PB e o Leiloeiro Oficial, não prestarão qualquer tipo de ajuda aos arrematantes para retirada dos bens adquiridos, sendo os arrematantes responsáveis por eventuais danos pessoais ou materiais causados a terceiros, bem como por acidentes de trabalho ocorrido com seu pessoal. O serviço de retirada será realizado sob acompanhamento de funcionários do Leiloeiro Oficial.   </w:t>
      </w:r>
    </w:p>
    <w:p w14:paraId="3478A6A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6.4.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O arrematante deverá retirar o veículo liberado pelo Leiloeiro sem causar qualquer dano aos demais estacionados no mesmo pátio, sob pena de responder, na forma da lei, por prejuízos eventualmente causados. </w:t>
      </w:r>
    </w:p>
    <w:p w14:paraId="70B5FE8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6.5.   O arrematante não poderá circular com o veículo ou aliená-lo a terceiros sem antes transferi-lo para o seu nome.</w:t>
      </w:r>
    </w:p>
    <w:p w14:paraId="11C3C41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6.6.  Correrão por conta dos arrematantes todas as despesas de transferência do(s) veículo(s) para o seu nome, inclusive despesas com serviços de terceiros, despachantes, taxas, vistorias e quaisquer outras necessárias.</w:t>
      </w:r>
    </w:p>
    <w:p w14:paraId="07EB912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6.7.   O arrematante arcará com o pagamento do IPVA do ano corrente de forma proporcional ao dia e mês da realização do leilão.</w:t>
      </w:r>
    </w:p>
    <w:p w14:paraId="5A10D8C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6.8.  Taxas, seguros obrigatórios serão de responsabilidade do arrematante de acordo com os vencimentos da tabela vigente do ano da realização do leilão.</w:t>
      </w:r>
    </w:p>
    <w:p w14:paraId="7B6A58F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6.9.    A transferência de que trata o item 6.1 só poderá ser realizada após 05 (cinco) dias a contar da data da retirada do bem arrematado, respeitando o prazo limite de 30 (trinta) dias subsequentes à data da liberação do bem arrematado.</w:t>
      </w:r>
    </w:p>
    <w:p w14:paraId="2A93FE4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6.10.    Todos os lotes de “Veículos Conservados” serão entregues ao arrematante, livre e desembaraçado de quaisquer ônus, ficando este responsável pela regularização e transferência de propriedade perante o órgão ou entidade executivo de trânsito detentor de seu registro.</w:t>
      </w:r>
    </w:p>
    <w:p w14:paraId="0D4AE2B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6.11.    Eventuais serviços adicionais, por demanda única e exclusiva dos arrematantes dos bens leiloados, deverão ser pagos por estes diretamente ao Credenciado, não cabendo ao DETRAN/PB qualquer tipo de obrigação quanto este fato.</w:t>
      </w:r>
    </w:p>
    <w:p w14:paraId="081F8E00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6.12.    O arrematante se obriga a devolver o veículo ao DETRAN/PB e este a restituir o valor correspondente à arrematação do bem, assim como o leiloeiro oficial restituírem o valor correspondente aos 5% (cinco por cento) inerentes à sua atividade, se houver a inclusão de restrições administrativas, penais ou judiciais, por fato que não tenha sido causado pelo Arrematante ou para qual não tenha contribuído.</w:t>
      </w:r>
    </w:p>
    <w:p w14:paraId="19540C2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6.13. As sucatas inservíveis serão leiloadas por tonelagem de material ferroso, condicionando- se a entrega do material arrematado à realização dos procedimentos necessários de descaracterização total do bem, à destinação exclusiva para a reciclagem siderúrgica e à captação ambientalmente correta de fluídos, combustíveis e demais materiais e substâncias reconhecidos como contaminantes do meio ambiente.</w:t>
      </w:r>
    </w:p>
    <w:p w14:paraId="33AECC5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6.14.  As sucatas arrematadas deverão ser totalmente desmontadas ou receber modificações que as deixem totalmente sem condições de voltar a circular no prazo de 10 (dez) dias úteis após o ingresso nas dependências da unidade de desmontagem ou, conforme o caso, após a baixa do registro.</w:t>
      </w:r>
    </w:p>
    <w:p w14:paraId="6DC04F2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6.15.   O arrematante compromete-se a não fazer circular os lotes classificados como sucatas, conforme o disposto no art. 328, §4º do CTB.</w:t>
      </w:r>
    </w:p>
    <w:p w14:paraId="6DB86DE0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6.16.   O adquirente (arrematante) será responsável pela utilização e destino final das sucatas e responderá civil e criminalmente pelo uso ou destinação em desacordo com as restrições estabelecidas neste Edital e na legislação em vigor.</w:t>
      </w:r>
    </w:p>
    <w:p w14:paraId="67554F7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6.17.  O arrematante fica, desde já, advertido que a comercialização da sucata na forma originalmente arrematada é, expressamente, PROIBIDA, sendo a mesma passível de ser penalizada.</w:t>
      </w:r>
    </w:p>
    <w:p w14:paraId="09EA9B4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6.18.  Compete ao arrematante do lote de sucata inservível executar o procedimento de descontaminação (retirada de fluídos), descaracterização (prensagem) total, sem a retirada de peças e acessórios, exceto tanque de combustível, catalisador, extintor de incêndio, bateria e pneus, utilizando o veículo prensa.</w:t>
      </w:r>
    </w:p>
    <w:p w14:paraId="4CC1BFB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6.19.    Para os serviços apresentados no subitem 6.16 deverão ser observadas as normas de saúde, ambientais e de segurança, em especial ao recolhimento total de resíduos e fluídos provenientes do processo descrito, cabendo, ainda, o tratamento e a completa reciclagem dos materiais mediante processo industrial (reciclagem siderúrgica).</w:t>
      </w:r>
    </w:p>
    <w:p w14:paraId="1D4C309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6.20. Após a descontaminação e descaracterização, o material resultante deverá ser transportado pelo Arrematante, às suas expensas, para siderúrgica, com sede em território nacional, para trituração (ou equivalente) e posterior reciclagem desses bens.</w:t>
      </w:r>
    </w:p>
    <w:p w14:paraId="785D2CA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6.21.  O Arrematante deverá entregar ou comercializar os resíduos (fluídos, gasolina, álcool, óleo diesel, filtro de óleo, pneus e bateria) e o material prensado para empresas que possuam licença ambiental para o desenvolvimento de atividades inerentes a trituração e a reciclagem de sucatas.</w:t>
      </w:r>
    </w:p>
    <w:p w14:paraId="262EC77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6.22.   Para fins de evitar futuro impedimento na participação de outro certame, o Arrematante do lote da sucata inservível deverá apresentar à Comissão de Leilão, em até 60 (sessenta) dias subsequentes à conclusão da retirada do(s) lote(s), as Notas Fiscais de Transporte contendo, no mínimo, as seguintes informações: Fornecedor/Cliente, Data, Pesagem, Peso (T), Impureza (T), Transportador e Placa, bem como o certificado de destinação final de todo o material ferroso e não ferroso (pneus, fluídos contaminantes, combustível, filtro de óleo, e bateria dos veículos objetos do leilão).</w:t>
      </w:r>
    </w:p>
    <w:p w14:paraId="7B80F13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6.23.  Fica vedado o aproveitamento de qualquer acessório ou peça dos bens para outra finalidade que não o encaminhamento para a reciclagem, após a descontaminação e a descaracterização dos mesmos, a ser realizado através de equipamento triturador ou equivalente.</w:t>
      </w:r>
    </w:p>
    <w:p w14:paraId="42535223">
      <w:pPr>
        <w:ind w:hanging="10"/>
        <w:jc w:val="both"/>
        <w:rPr>
          <w:rFonts w:cs="Arial"/>
          <w:szCs w:val="24"/>
        </w:rPr>
      </w:pPr>
      <w:r>
        <w:rPr>
          <w:rFonts w:cs="Arial"/>
          <w:szCs w:val="24"/>
        </w:rPr>
        <w:t>6.24.  Os lotes de veículos leiloados na condição de sucatas serão baixados no sistema RENAVAM – Registro Nacional de Veículos Automotores, não podendo ser registrados ou licenciados e sendo absolutamente proibida a sua circulação em vias públicas, destinando-se exclusivamente para desmonte e reaproveitamento comercial de suas peças e partes metálicas.</w:t>
      </w:r>
    </w:p>
    <w:p w14:paraId="32768AEA">
      <w:pPr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6.25.  </w:t>
      </w:r>
      <w:r>
        <w:rPr>
          <w:rFonts w:cs="Arial"/>
          <w:b/>
          <w:szCs w:val="24"/>
        </w:rPr>
        <w:t>As sucatas serão vendidas, sem direito à documentação, no estado de conservação e condição em que se encontram, pressupondo-se tenham sido previamente examinados pelo licitante, que deverá ser neste caso, exclusivamente, Pessoas Jurídicas, em consonância com a Lei nº 12.977/2014 e Resolução nº 611/2016 do CONTRAN, não cabendo a respeito deles, qualquer reclamação quanto às suas qualidades intrínsecas ou extrínsecas.</w:t>
      </w:r>
    </w:p>
    <w:p w14:paraId="3E70110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6.27.  O Arrematante é responsável pela utilização e destino final dos bens arrematados neste leilão e demais resíduos gerados, podendo responder civil e criminalmente pelo uso ou destinação em desacordo com as regras estabelecidas neste Edital.</w:t>
      </w:r>
    </w:p>
    <w:p w14:paraId="0FFB7C80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</w:p>
    <w:p w14:paraId="5E6E9C34">
      <w:pPr>
        <w:pStyle w:val="3"/>
      </w:pPr>
      <w:r>
        <w:t>DAS PENALIDADES</w:t>
      </w:r>
    </w:p>
    <w:p w14:paraId="2CCC9A89">
      <w:pPr>
        <w:widowControl w:val="0"/>
        <w:suppressAutoHyphens/>
        <w:autoSpaceDN w:val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7.2. O inadimplemento de quaisquer obrigações previstas neste edital sujeita o licitante às seguintes penalidades, indicadas na Lei n.º 14.133 de 1º de abril de 2021.</w:t>
      </w:r>
    </w:p>
    <w:p w14:paraId="7465C2C2">
      <w:pPr>
        <w:widowControl w:val="0"/>
        <w:numPr>
          <w:ilvl w:val="2"/>
          <w:numId w:val="6"/>
        </w:numPr>
        <w:suppressAutoHyphens/>
        <w:autoSpaceDN w:val="0"/>
        <w:ind w:left="0" w:firstLine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Suspensão temporária de participação em Licitação e impedimento de contratar com o DETRAN/PB, por prazo não superior a 02 (dois) anos;</w:t>
      </w:r>
    </w:p>
    <w:p w14:paraId="7C816F29">
      <w:pPr>
        <w:widowControl w:val="0"/>
        <w:numPr>
          <w:ilvl w:val="2"/>
          <w:numId w:val="6"/>
        </w:numPr>
        <w:suppressAutoHyphens/>
        <w:autoSpaceDN w:val="0"/>
        <w:ind w:left="0" w:firstLine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Declaração de inidoneidade para licitar ou contratar com a Administração Pública enquanto perdurarem os motivos determinantes da punição ou até que seja promovida a reabilitação perante a própria autoridade que aplicou a penalidade;</w:t>
      </w:r>
    </w:p>
    <w:p w14:paraId="6F2C3004">
      <w:pPr>
        <w:widowControl w:val="0"/>
        <w:numPr>
          <w:ilvl w:val="2"/>
          <w:numId w:val="6"/>
        </w:numPr>
        <w:suppressAutoHyphens/>
        <w:autoSpaceDN w:val="0"/>
        <w:ind w:left="0" w:firstLine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Inclusão do licitante no Cadastro de Fornecedores Impedidos de Licitar e Contratar com o Estado da Paraíba - CAFIL/PB;</w:t>
      </w:r>
    </w:p>
    <w:p w14:paraId="4B8431C0">
      <w:pPr>
        <w:widowControl w:val="0"/>
        <w:numPr>
          <w:ilvl w:val="2"/>
          <w:numId w:val="6"/>
        </w:numPr>
        <w:suppressAutoHyphens/>
        <w:autoSpaceDN w:val="0"/>
        <w:ind w:left="0" w:firstLine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As sanções previstas nos subitens 7.1.1, 7.1.2 e 7.1.3 são aplicáveis também às licitantes que se envolvam na prática de atos ilícitos, nocivos ao Leilão.</w:t>
      </w:r>
    </w:p>
    <w:p w14:paraId="358EAF71">
      <w:pPr>
        <w:widowControl w:val="0"/>
        <w:numPr>
          <w:ilvl w:val="1"/>
          <w:numId w:val="6"/>
        </w:numPr>
        <w:suppressAutoHyphens/>
        <w:autoSpaceDN w:val="0"/>
        <w:ind w:left="0" w:firstLine="0"/>
        <w:jc w:val="both"/>
        <w:textAlignment w:val="baseline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INADIMPLÊNCIA</w:t>
      </w:r>
      <w:r>
        <w:rPr>
          <w:rFonts w:cs="Arial"/>
          <w:szCs w:val="24"/>
        </w:rPr>
        <w:t xml:space="preserve"> - Caso o arrematante não pague o preço do bem arrematado e os valores devidos o Leiloeiro no prazo de 03 (três)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dias após o prazo descrito no item 5.2, a arrematação ficará cancelada, devendo o arrematante pagar os valores devidos o Leiloeiro, e o pagamento de eventuais despesas incorridas, incluindo honorários advocatícios de 20% (vinte por cento) no caso de cobrança judicial. Nesta hipótese, os dados cadastrais do arrematante poderão ser incluídos nos órgãos de proteção ao crédito.</w:t>
      </w:r>
    </w:p>
    <w:p w14:paraId="16FE332A">
      <w:pPr>
        <w:widowControl w:val="0"/>
        <w:numPr>
          <w:ilvl w:val="2"/>
          <w:numId w:val="6"/>
        </w:numPr>
        <w:suppressAutoHyphens/>
        <w:autoSpaceDN w:val="0"/>
        <w:ind w:left="0" w:firstLine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 arrematante inadimplente não será admitido a participar de qualquer outro leilão divulgado pelo Detran/PB, pelo que seu cadastro ficará suspenso por 02 anos. Caso sejam identificados cadastros vinculados a este cadastro bloqueado, os mesmos serão igualmente bloqueados por 02 anos.</w:t>
      </w:r>
    </w:p>
    <w:p w14:paraId="1520930B">
      <w:pPr>
        <w:widowControl w:val="0"/>
        <w:numPr>
          <w:ilvl w:val="2"/>
          <w:numId w:val="6"/>
        </w:numPr>
        <w:suppressAutoHyphens/>
        <w:autoSpaceDN w:val="0"/>
        <w:ind w:left="0" w:firstLine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Caso o arrematante esteja com seu CPF/CNPJ em situação "suspenso/irregular" junto à Receita Federal/Estadual ou com seu endereço desatualizado junto à Receita Federal/Estadual, ficará sujeito à perda do lote arrematado e dos valores pagos.</w:t>
      </w:r>
    </w:p>
    <w:p w14:paraId="6E043873">
      <w:pPr>
        <w:widowControl w:val="0"/>
        <w:numPr>
          <w:ilvl w:val="2"/>
          <w:numId w:val="6"/>
        </w:numPr>
        <w:suppressAutoHyphens/>
        <w:autoSpaceDN w:val="0"/>
        <w:ind w:left="0" w:firstLine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Em caso de inadimplemento do ARREMATANTE, o Detran/PB poderá realizar cobranças judiciais e extrajudiciais em seu nome dos valores inadimplidos.</w:t>
      </w:r>
    </w:p>
    <w:p w14:paraId="60F71063">
      <w:pPr>
        <w:widowControl w:val="0"/>
        <w:numPr>
          <w:ilvl w:val="2"/>
          <w:numId w:val="6"/>
        </w:numPr>
        <w:suppressAutoHyphens/>
        <w:autoSpaceDN w:val="0"/>
        <w:ind w:left="0" w:firstLine="0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No caso de inadimplência, deverá o arrematante arcar com os valores devidos o leiloeiro oficial, Detran/PB e ao pagamento de eventuais despesas decorrentes do inadimplemento.</w:t>
      </w:r>
    </w:p>
    <w:p w14:paraId="468FED42">
      <w:pPr>
        <w:jc w:val="both"/>
        <w:rPr>
          <w:rFonts w:cs="Arial"/>
          <w:szCs w:val="24"/>
        </w:rPr>
      </w:pPr>
    </w:p>
    <w:p w14:paraId="29844A45">
      <w:pPr>
        <w:pStyle w:val="3"/>
      </w:pPr>
      <w:r>
        <w:t>DAS DISPOSIÇÕES GERAIS</w:t>
      </w:r>
    </w:p>
    <w:p w14:paraId="627C58A7">
      <w:pPr>
        <w:pStyle w:val="16"/>
        <w:numPr>
          <w:ilvl w:val="1"/>
          <w:numId w:val="1"/>
        </w:numPr>
        <w:jc w:val="both"/>
      </w:pPr>
      <w:r>
        <w:t>O Leiloeiro Oficial prestará contas no prazo máximo de 05 (cinco) dias úteis, após o prazo final do pagamento do(s) lote(s), podendo ser prorrogado por igual período autorizado pela Comissão de Leilão previsto no item 5.2, acompanhado das Notas de Arrematação e a Ata do Leilão.</w:t>
      </w:r>
    </w:p>
    <w:p w14:paraId="7AB1AB77">
      <w:pPr>
        <w:pStyle w:val="16"/>
        <w:numPr>
          <w:ilvl w:val="1"/>
          <w:numId w:val="1"/>
        </w:numPr>
        <w:jc w:val="both"/>
      </w:pPr>
      <w:r>
        <w:t>Correrão por conta e risco total do arrematante, despesas relacionadas com a remoção, carga, descarga, transporte e outras despesas relativas ao bem arrematado, ficando o DETRAN/PB isento de qualquer responsabilidade sobre o objeto arrematado a partir da arrematação.</w:t>
      </w:r>
    </w:p>
    <w:p w14:paraId="6ABAE8DE">
      <w:pPr>
        <w:pStyle w:val="16"/>
        <w:numPr>
          <w:ilvl w:val="1"/>
          <w:numId w:val="1"/>
        </w:numPr>
        <w:jc w:val="both"/>
      </w:pPr>
      <w:r>
        <w:t xml:space="preserve">Em se tratando de sucatas, o Leiloeiro acompanhado de servidor do Detran, no local onde será retirado o bem arrematado, providenciará sob sua responsabilidade a destruição das placas e/ou chassi do veículo arrematado. </w:t>
      </w:r>
    </w:p>
    <w:p w14:paraId="56827308">
      <w:pPr>
        <w:pStyle w:val="16"/>
        <w:numPr>
          <w:ilvl w:val="1"/>
          <w:numId w:val="1"/>
        </w:numPr>
        <w:jc w:val="both"/>
      </w:pPr>
      <w:r>
        <w:t>Após a realização do leilão, que será irrevogável e irretratável, acatando todas as disposições deste Edital, o qual é tido como do conhecimento de todos, não cabendo, como motivo para eventual descumprimento das obrigações dele decorrentes a alegação do seu desconhecimento, não caberá ao arrematante qualquer tipo de recusa ou reclamação de redução de preço ou solicitação de qualquer vantagem não prevista no Edital.</w:t>
      </w:r>
    </w:p>
    <w:p w14:paraId="4B6B675E">
      <w:pPr>
        <w:pStyle w:val="16"/>
        <w:numPr>
          <w:ilvl w:val="1"/>
          <w:numId w:val="1"/>
        </w:numPr>
        <w:jc w:val="both"/>
        <w:rPr>
          <w:color w:val="auto"/>
        </w:rPr>
      </w:pPr>
      <w:r>
        <w:t xml:space="preserve">CAMPO DE ATUAÇÃO – O Leiloeiro não se responsabiliza por prejuízos ou quaisquer tipos de danos advindos das transações efetuadas entre os arrematantes e o DETRAN/PB, atuando sempre e tão somente como provedor de espaço virtual para divulgação online dos leilões eletrônicos, limitando-se a veicular os dados relativos aos bens (descrição, informações, apresentação e </w:t>
      </w:r>
      <w:r>
        <w:rPr>
          <w:color w:val="auto"/>
        </w:rPr>
        <w:t xml:space="preserve">publicidade), assim como sobre as vistorias de identificação realizadas nos veículos e demais serviços prestados na forma do </w:t>
      </w:r>
      <w:r>
        <w:rPr>
          <w:b/>
          <w:color w:val="auto"/>
        </w:rPr>
        <w:t>Contrato de Prestação de Serviços Técnicos nº 0108/2020 registrado na CGE nº 20-01628-7 e seu extrato de aditivo publicado no DOE em 28/09/2023 e pelas disposições deste Edital</w:t>
      </w:r>
      <w:r>
        <w:rPr>
          <w:color w:val="auto"/>
        </w:rPr>
        <w:t>.</w:t>
      </w:r>
    </w:p>
    <w:p w14:paraId="45E37C34">
      <w:pPr>
        <w:pStyle w:val="16"/>
        <w:numPr>
          <w:ilvl w:val="1"/>
          <w:numId w:val="1"/>
        </w:numPr>
        <w:jc w:val="both"/>
      </w:pPr>
      <w:r>
        <w:t>SISTEMA - O interessado responderá civil e criminalmente pelo uso de equipamento, programa ou procedimento que possa interferir no funcionamento do PORTAL.</w:t>
      </w:r>
    </w:p>
    <w:p w14:paraId="62472377">
      <w:pPr>
        <w:pStyle w:val="16"/>
        <w:numPr>
          <w:ilvl w:val="1"/>
          <w:numId w:val="1"/>
        </w:numPr>
        <w:jc w:val="both"/>
      </w:pPr>
      <w:r>
        <w:t>O Leiloeiro, a seu exclusivo critério, devidamente fundamentado, poderá cancelar qualquer lance, sempre que não for possível autenticar a identidade do interessado, ou caso este venha a descumprir as regras estabelecidas neste Edital, devendo comunicar imediatamente ao DETRAN/PB.</w:t>
      </w:r>
    </w:p>
    <w:p w14:paraId="4E506F8E">
      <w:pPr>
        <w:pStyle w:val="16"/>
        <w:numPr>
          <w:ilvl w:val="1"/>
          <w:numId w:val="1"/>
        </w:numPr>
        <w:jc w:val="both"/>
      </w:pPr>
      <w:r>
        <w:t>O Leiloeiro não garante o acesso contínuo de seus serviços, uma vez que a operação do PORTAL poderá sofrer interferências acarretadas por diversos fatores fora do seu controle, como o acesso à internet por parte do interessado. Nesse caso, a suspensão do portal por quaisquer eventualidades deverá ser comunicada em até 24h (vinte e quatro horas) à Comissão de Leilão do Detran-PB.</w:t>
      </w:r>
    </w:p>
    <w:p w14:paraId="05AB9076">
      <w:pPr>
        <w:pStyle w:val="16"/>
        <w:numPr>
          <w:ilvl w:val="1"/>
          <w:numId w:val="1"/>
        </w:numPr>
        <w:jc w:val="both"/>
      </w:pPr>
      <w:r>
        <w:rPr>
          <w:b/>
          <w:bCs/>
        </w:rPr>
        <w:t>IMPUGNAÇÃO AO EDITAL E RECURSOS</w:t>
      </w:r>
      <w:r>
        <w:t xml:space="preserve"> - Eventual impugnação ao Edital deverá ser protocolada junto ao DETRAN/PB, no prazo de até 05 (cinco) dias úteis antes da data fixada para a realização do leilão, dirigido o Leiloeiro Oficial ou  Leiloeiro Administrativo designado, que, no uso de suas atribuições, procederá com o julgamento; eventual recurso deverá ser protocolado junto ao DETRAN/PB, no </w:t>
      </w:r>
      <w:r>
        <w:rPr>
          <w:b/>
          <w:bCs/>
        </w:rPr>
        <w:t>prazo de até 05 (cinco) dias úteis após o encerramento do leilão</w:t>
      </w:r>
      <w:r>
        <w:t>, dirigido à Autoridade Competente do DETRAN/PB, que, no uso de suas atribuições, procederá com o julgamento.</w:t>
      </w:r>
    </w:p>
    <w:p w14:paraId="09CE3A21">
      <w:pPr>
        <w:pStyle w:val="16"/>
        <w:numPr>
          <w:ilvl w:val="1"/>
          <w:numId w:val="1"/>
        </w:numPr>
        <w:jc w:val="both"/>
      </w:pPr>
      <w:r>
        <w:t>Não serão conhecidas as impugnações apresentadas fora do prazo legal e/ou subscritas por representante não habilitado legalmente ou não identificado no processo para responder pelo licitante.</w:t>
      </w:r>
    </w:p>
    <w:p w14:paraId="7B374C88">
      <w:pPr>
        <w:pStyle w:val="16"/>
        <w:numPr>
          <w:ilvl w:val="1"/>
          <w:numId w:val="1"/>
        </w:numPr>
        <w:jc w:val="both"/>
      </w:pPr>
      <w:r>
        <w:t>Ficam, também, desde já, através do presente edital, em conformidade com o § 3º do artigo 19 da Resolução 623/2016 do CONTRAN, de 06 de Setembro de 2016, todos os interessados que tiverem crédito sobre o veículo, notificados de que poderão requerer a sua habilitação para exercer direito sobre o crédito identificado, obedecida a ordem de prevalência legal, sendo considerados notificados desde a publicação deste edital.</w:t>
      </w:r>
    </w:p>
    <w:p w14:paraId="67B6C9DC">
      <w:pPr>
        <w:pStyle w:val="16"/>
        <w:numPr>
          <w:ilvl w:val="1"/>
          <w:numId w:val="1"/>
        </w:numPr>
        <w:jc w:val="both"/>
      </w:pPr>
      <w:r>
        <w:t xml:space="preserve">Qualquer esclarecimento será prestado através do telefone (83) 99395-9979 ou E-mail: </w:t>
      </w:r>
      <w:r>
        <w:fldChar w:fldCharType="begin"/>
      </w:r>
      <w:r>
        <w:instrText xml:space="preserve"> HYPERLINK "mailto:leilao@detran.pb.gov.br" </w:instrText>
      </w:r>
      <w:r>
        <w:fldChar w:fldCharType="separate"/>
      </w:r>
      <w:r>
        <w:rPr>
          <w:rStyle w:val="14"/>
          <w:color w:val="0000FF"/>
        </w:rPr>
        <w:t>leilao@detran.pb.gov.br</w:t>
      </w:r>
      <w:r>
        <w:rPr>
          <w:rStyle w:val="14"/>
          <w:color w:val="0000FF"/>
        </w:rPr>
        <w:fldChar w:fldCharType="end"/>
      </w:r>
      <w:r>
        <w:rPr>
          <w:rStyle w:val="14"/>
          <w:color w:val="0000FF"/>
        </w:rPr>
        <w:t xml:space="preserve"> </w:t>
      </w:r>
      <w:r>
        <w:t>.</w:t>
      </w:r>
    </w:p>
    <w:p w14:paraId="109D2322">
      <w:pPr>
        <w:pStyle w:val="16"/>
        <w:numPr>
          <w:ilvl w:val="1"/>
          <w:numId w:val="1"/>
        </w:numPr>
        <w:jc w:val="both"/>
      </w:pPr>
      <w:r>
        <w:t>O DETRAN/PB, o Leiloeiro Oficial ou Leiloeiro Administrativo, aconselham aos interessados que vistoriem os bens/lotes pessoalmente, pois os mesmos serão vendidos no estado em que se encontram, não cabendo reclamações posteriores.</w:t>
      </w:r>
    </w:p>
    <w:p w14:paraId="16457555">
      <w:pPr>
        <w:pStyle w:val="16"/>
        <w:numPr>
          <w:ilvl w:val="1"/>
          <w:numId w:val="1"/>
        </w:numPr>
        <w:jc w:val="both"/>
      </w:pPr>
      <w:r>
        <w:t>O DETRAN/PB, através de seu representante, se reserva no direito de revogar, adiar ou anular o presente leilão, total ou parcialmente, desde que haja a devolução dos recursos comprovadamente empregados na arrematação do lote.</w:t>
      </w:r>
    </w:p>
    <w:p w14:paraId="66BF9667">
      <w:pPr>
        <w:pStyle w:val="16"/>
        <w:numPr>
          <w:ilvl w:val="1"/>
          <w:numId w:val="1"/>
        </w:numPr>
        <w:jc w:val="both"/>
      </w:pPr>
      <w:r>
        <w:t>O veículo poderá ser restituído ao proprietário até o último dia útil anterior à realização da sessão do leilão, desde que quitados os débitos e regularizado o fato que ensejou a apreensão.</w:t>
      </w:r>
    </w:p>
    <w:p w14:paraId="266E9953">
      <w:pPr>
        <w:pStyle w:val="16"/>
        <w:numPr>
          <w:ilvl w:val="1"/>
          <w:numId w:val="1"/>
        </w:numPr>
        <w:jc w:val="both"/>
      </w:pPr>
      <w:r>
        <w:t>A demora decorrente de outro órgão na desvinculação/retirada de quaisquer ônus sobre o veículo não enseja motivo para cancelamento da arrematação.</w:t>
      </w:r>
    </w:p>
    <w:p w14:paraId="00191317">
      <w:pPr>
        <w:pStyle w:val="16"/>
        <w:numPr>
          <w:ilvl w:val="1"/>
          <w:numId w:val="1"/>
        </w:numPr>
        <w:jc w:val="both"/>
      </w:pPr>
      <w:r>
        <w:t>A participação do licitante implica em aceitação de todos os termos do presente Edital.</w:t>
      </w:r>
    </w:p>
    <w:p w14:paraId="42B01160">
      <w:pPr>
        <w:pStyle w:val="16"/>
        <w:numPr>
          <w:ilvl w:val="1"/>
          <w:numId w:val="1"/>
        </w:numPr>
        <w:jc w:val="both"/>
      </w:pPr>
      <w:r>
        <w:t>Os casos não previstos neste Edital serão decididos pelo DETRAN/PB, com base na legislação em vigor.</w:t>
      </w:r>
    </w:p>
    <w:p w14:paraId="6E1C3832">
      <w:pPr>
        <w:pStyle w:val="16"/>
        <w:numPr>
          <w:ilvl w:val="1"/>
          <w:numId w:val="1"/>
        </w:numPr>
        <w:jc w:val="both"/>
      </w:pPr>
      <w:r>
        <w:t>Fica eleito o foro da Comarca de João Pessoa/PB para discussão de eventuais litígios oriundos da presente licitação, com renúncia de qualquer outro, ainda que mais privilegiado que seja.</w:t>
      </w:r>
    </w:p>
    <w:p w14:paraId="3F050485">
      <w:pPr>
        <w:widowControl w:val="0"/>
        <w:suppressAutoHyphens/>
        <w:autoSpaceDN w:val="0"/>
        <w:jc w:val="both"/>
        <w:textAlignment w:val="baseline"/>
        <w:rPr>
          <w:rFonts w:cs="Arial"/>
          <w:color w:val="000000"/>
          <w:szCs w:val="24"/>
        </w:rPr>
      </w:pPr>
    </w:p>
    <w:p w14:paraId="7E536570">
      <w:pPr>
        <w:ind w:hanging="851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João Pessoa - PB, </w:t>
      </w:r>
      <w:r>
        <w:rPr>
          <w:rFonts w:hint="default" w:cs="Arial"/>
          <w:szCs w:val="24"/>
          <w:lang w:val="pt-BR"/>
        </w:rPr>
        <w:t>03 de setembro</w:t>
      </w:r>
      <w:bookmarkStart w:id="7" w:name="_GoBack"/>
      <w:bookmarkEnd w:id="7"/>
      <w:r>
        <w:rPr>
          <w:rFonts w:cs="Arial"/>
          <w:szCs w:val="24"/>
        </w:rPr>
        <w:t xml:space="preserve"> de 2024.</w:t>
      </w:r>
    </w:p>
    <w:p w14:paraId="32CFA132">
      <w:pPr>
        <w:jc w:val="both"/>
        <w:rPr>
          <w:rFonts w:cs="Arial"/>
          <w:color w:val="000000"/>
          <w:szCs w:val="24"/>
        </w:rPr>
      </w:pPr>
    </w:p>
    <w:p w14:paraId="55C196F8">
      <w:pPr>
        <w:pStyle w:val="27"/>
      </w:pPr>
      <w:r>
        <w:t>ISAÍAS JOSÉ DANTAS GUALBERTO</w:t>
      </w:r>
    </w:p>
    <w:p w14:paraId="316CE187">
      <w:pPr>
        <w:pStyle w:val="27"/>
        <w:sectPr>
          <w:headerReference r:id="rId5" w:type="first"/>
          <w:pgSz w:w="16838" w:h="11906" w:orient="landscape"/>
          <w:pgMar w:top="1418" w:right="1418" w:bottom="1418" w:left="1418" w:header="709" w:footer="709" w:gutter="0"/>
          <w:cols w:space="708" w:num="1"/>
          <w:titlePg/>
          <w:docGrid w:linePitch="360" w:charSpace="0"/>
        </w:sectPr>
      </w:pPr>
      <w:r>
        <w:t xml:space="preserve"> Diretor Superintendente</w:t>
      </w:r>
    </w:p>
    <w:bookmarkEnd w:id="0"/>
    <w:p w14:paraId="7BE92CDC">
      <w:pPr>
        <w:jc w:val="center"/>
        <w:rPr>
          <w:rFonts w:cs="Arial"/>
          <w:b/>
          <w:bCs/>
          <w:szCs w:val="24"/>
        </w:rPr>
      </w:pPr>
    </w:p>
    <w:p w14:paraId="79132B87">
      <w:pPr>
        <w:pStyle w:val="2"/>
      </w:pPr>
      <w:r>
        <w:t>ANEXO I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1"/>
        <w:gridCol w:w="1029"/>
        <w:gridCol w:w="373"/>
        <w:gridCol w:w="2023"/>
        <w:gridCol w:w="2579"/>
        <w:gridCol w:w="1165"/>
        <w:gridCol w:w="3397"/>
        <w:gridCol w:w="1268"/>
        <w:gridCol w:w="2713"/>
      </w:tblGrid>
      <w:tr w14:paraId="4C13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7B41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  <w:t>Leilão Detran-PB: 038/2024 - Relatório de lotes aptos para leilão</w:t>
            </w:r>
          </w:p>
        </w:tc>
      </w:tr>
      <w:tr w14:paraId="689D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4C325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  <w:t>Nº do Lote</w:t>
            </w:r>
          </w:p>
        </w:tc>
        <w:tc>
          <w:tcPr>
            <w:tcW w:w="331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6B2EA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  <w:t>Placa</w:t>
            </w:r>
          </w:p>
        </w:tc>
        <w:tc>
          <w:tcPr>
            <w:tcW w:w="120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435EB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  <w:t>UF</w:t>
            </w:r>
          </w:p>
        </w:tc>
        <w:tc>
          <w:tcPr>
            <w:tcW w:w="651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BA1CF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  <w:t>Chassi</w:t>
            </w:r>
          </w:p>
        </w:tc>
        <w:tc>
          <w:tcPr>
            <w:tcW w:w="830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12ECA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  <w:t>Marca/Modelo</w:t>
            </w:r>
          </w:p>
        </w:tc>
        <w:tc>
          <w:tcPr>
            <w:tcW w:w="375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4B8EEB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  <w:t>Ano/Modelo</w:t>
            </w:r>
          </w:p>
        </w:tc>
        <w:tc>
          <w:tcPr>
            <w:tcW w:w="1093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F507C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  <w:t>Classificação</w:t>
            </w:r>
          </w:p>
        </w:tc>
        <w:tc>
          <w:tcPr>
            <w:tcW w:w="408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7CF52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  <w:t xml:space="preserve">Valor Mínimo </w:t>
            </w:r>
          </w:p>
        </w:tc>
        <w:tc>
          <w:tcPr>
            <w:tcW w:w="873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5BAA1E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  <w:t>Pátio</w:t>
            </w:r>
          </w:p>
        </w:tc>
      </w:tr>
      <w:tr w14:paraId="042D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EA58D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0100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CB8CE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QFE3B42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96807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CEA1E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LXYXCBL02F0235469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BBC21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XY50Q PHOENIX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F1FD9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2014/2015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51B82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42818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F89F6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9BA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BE6B0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0107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4910D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MOW3966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236C4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8873D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94J2XDCE88M029706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85EB2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SUNDOWN/MAX 125 SE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C139F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A0290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81D62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215FF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CA1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26968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0108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80C96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NQI1985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7D255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4E02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96ZNE1125BM000578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594E1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IROS/ONE 125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15857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C608A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FCCB1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C4079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0E7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6CB99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0109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259A9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OFH2I60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C9F962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71EF4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9C2KC1670CR451175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D60F7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96AF4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1576B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3D814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D024B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98F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ECC29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0111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B3A91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MOO1495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599EA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F6CA2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9C2JC30708R731151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94B83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2A114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5A67D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20797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2C466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F9B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39335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0112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9CD43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MNF6A29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51B51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D9080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9C2JD20103R018234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34C0B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HONDA/NXR125 BROS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86A34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2003/2003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CCF27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CEEF5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36C5F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994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AA96D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0113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F193C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MNC6752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8C812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D3188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9C2MC35004R025448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B4E6E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HONDA/CBX 250 TWISTER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B04EC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2004/2004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74D42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CE85E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DC29D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FF3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EBDF9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0114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FB1D4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KHN4969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AF0DD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5B230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9C2KC08107R058134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F851A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TITAN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42EB2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2006/2007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42880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4098D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6559C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A13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59A8F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0115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B7960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OFB7547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001BF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B8A6F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9C2KD0550CR300329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A5E72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HONDA/NXR150 BROS 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52AD8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2012/2012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C1850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32E0A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R$ 600,00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6B8D4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EB0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3F3E3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0116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61EE2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NPU5468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5D161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6664A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9C6KE121090026813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9DAE5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YAMAHA/FACTOR YBR125 E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70D87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87850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D2450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6FB09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0E7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C67FD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0117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A5604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MOS0297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76634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18822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9C6KE092080168505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1D622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YAMAHA/YBR 125K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37681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2007/2008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B2070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9B974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07095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7DC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C2DFE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0118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86715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OWA8989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63E0B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918AF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9C2KC1680ER459821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5116B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HONDA/CG150 FAN ESDI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87B46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931EB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17B3E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R$ 700,00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92041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A3D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B8869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0119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E5FF5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QFZ8140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AF6C0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DFB4E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LXYXCBL04E0258282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8752E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XY50Q PHOENIX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4D145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94983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A2E4B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15199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DE3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F0721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0120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35205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OGG0H89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C8096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F5C19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9C2KC1660DR536549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834A7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TITAN EX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A9FEB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F4C32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DEEA5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R$ 600,00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28D2F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6ABD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80CC2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0121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A22B8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NQK6689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DC13A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B6044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9C2KC1550AR200958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36B22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07201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D63C7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91EA7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A4F49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C34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90B22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0122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1A414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OFA4210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41F1B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F96CD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9C6KE1520C0075080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907DD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YAMAHA/FACTOR YBR125 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04C73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B49E5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CAF98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81519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CE8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2018F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0123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1DAEE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OET2470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DE6CD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078BF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9C2KC1670BR314295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03FCC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CDF74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761B5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25726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R$ 600,00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394AA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822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1DAA3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0124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CFB77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PCE3540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C5C80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6FB12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LWYMCA201F6021839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301D7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I/WUYANG WY50QT 2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DEDD5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2014/2015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DE398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3D702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E6F3B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646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802B8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0125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3119E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OGF5428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D8258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6E667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9C2KC1680ER464097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D786D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HONDA/CG150 FAN ESDI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BDFA9E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14969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94D67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R$ 700,00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9B43C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E5D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77AA1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0126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99F15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QFK3853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E132E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76E1D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9C2KD0810HR207732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0BC8C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HONDA/NXR160 BROS ESDD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DDFED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2017/2017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A8002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D9357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F603C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797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75F65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0127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5F9E9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MOM1H03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1FE9E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72E70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9C2KC15109R028356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2793B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TITAN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48561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56300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89FD0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FBBAB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FBE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89981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0128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ECFA3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QFQ2108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4E4E6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3DE33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LXYXCDL0XD0379859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EE6B4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 50 Q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49823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2012/2013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76A21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2F1DE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18F37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2AB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CFA55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0130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8EBFA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PFZ5818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AADA9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E197F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9C2KC1670DR420019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B9F21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326F4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2012/2013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8EA14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0D6C8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87B3E0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0FE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05D71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0131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6597B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NXW5993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EBBAC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568D3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9C2HB0210AR539730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C057D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HONDA/POP100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93E5D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3D5AF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67D73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43A48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1A6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5D1FA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0132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A6372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OGD0483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15D88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2982E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LWYMCA206E6005926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71D21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I/WUYANG WY48Q-2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D8F87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745EC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9E2BB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72CFB0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290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25B36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0133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EEDF7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NPW0650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211BD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1998D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9C2KC1550AR016253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8CB75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9D859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F1319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C82D9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R$ 600,00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532B20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2AC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E7AB2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0134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F0B9C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QFX0648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738A9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A849F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LHJXCBLD1AB200939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DD2C2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CICLOMOTOR/L13154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C59A9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C912F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399C6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31F33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59F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97A0E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0135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DF7B6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MNB3803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97AEB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2EBF3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9C2JD20104R009892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8C444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HONDA/NXR125 BROS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24B5C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2004/2004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300B6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735D7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BD0D3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081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CEB0B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0136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D8243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MOV3810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2F46E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94128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9C2JD17202R024708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F78F6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HONDA/XLR 125 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E389B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2002/2002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06B0A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E0FF3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202AD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C86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AA9E3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0137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0C857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NQK8314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25B43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D71D0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9C2JC4110BR762186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208AA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8B2A6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09F4D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FC12C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F5D97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916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CAEC7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0138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E074D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NPY2456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419D6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B730F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9C2JC4110AR042020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54439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67A53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6F521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88FE6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324CC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407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EDE58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0139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69A90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NQD9139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9B172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846BB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9C2JC4120AR135444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956F4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DA7A4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FD31F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493D2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C9D3C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0D1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F98BD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0140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B8003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QFJ8427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D8EEC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370B8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9C2KC1670FR532496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2219E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HONDA/CG150 START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54EB6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2015/2015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1CC2C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6986F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R$ 600,00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F4E8C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1C1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915EF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0141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1E4C1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QSD9035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57769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A88EA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9C2KC2500KR047129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5CAF4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160 START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1DA24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2019/2019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F5D3A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A09C0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5B040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E88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13570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0142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BDDD6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KGX2644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725DA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CE6B6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9C2KC1670DR490131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2AE86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91402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BE829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B9477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56E1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180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5438E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0143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79439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RLT1D66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4D81C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0FAF2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9C2MC4400MR010437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21CD5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HONDA/CB250F TWISTER CBS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09017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2021/2021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B43F5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C58C9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B7646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9D6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7571A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0144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941CE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LUM3A69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DE01C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44C46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9C2MD4100KR017178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B4971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HONDA/XRE 190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B705E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2019/2019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085E8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30D38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DA736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66E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715CF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0145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C87ED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PGU8D88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9A040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C84A3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9C2ND1110ER001548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A181C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HONDA/XRE 300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C7720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72360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079FE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R$ 800,00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6F5FA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373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BD5AD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0147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22174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NPZ1D92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9A6D4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3BD27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9C6KE1250D0032485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6EF1F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YAMAHA/XTZ 125E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C710B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2012/2013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D84EC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D2102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2489C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D23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56475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0149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498A3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KMD5F68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8EBDB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F1B31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9C2JC30708R756726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A98FD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E59D5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E5E40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AA0E5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7CBB8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0C0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5803C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0150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5F3F9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QFR7E46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0ADAF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E2C67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9C2MC4400GR022100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AE235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HONDA/CB 250F TWISTER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BC945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2016/2016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8B7D3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5DD39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R$ 700,00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02F0BA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34F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AE1A3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0151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20ABA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NPX4790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C3F6F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D0740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9CDCF47AJ9M059718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D1C5C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JTA/SUZUKI AN125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A87B7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BF53D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DB657E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3E8E7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7C6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BFE10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0152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1F89F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NQB0049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F0240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28D28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9C2JC4220AR380651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49C9E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HONDA/BIZ 125 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F24CD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B63C7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D0C57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E0A00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DB2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79A65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0153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0C2BF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KGT3626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60443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432D0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9CDNF41LJ9M285518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D877A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JTA/SUZUKI EN125 YES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59671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25727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BDEFA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9089E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303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65656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0154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CE758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MZC9172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E40A9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RN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21697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9C2JC41109R020441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CDE43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C9A33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1598D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C540F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B7C3D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179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A0675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0155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025D0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OFX7679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D91CC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EEABB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9C2KC1670DR507192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C4FBA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C1336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071EE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3231B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BEDF0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148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B5ED9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0156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90286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SKZ3F20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CBE59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A8880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9C2KC2500PR019538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94519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160 START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DDCA9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2022/2023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47C37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7E672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C1077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5B1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B9EDD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0157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9CE3A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PES9973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22CB2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CD7A6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9C2JC4120CR545088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00C55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73B3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2012/2012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2076B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AB313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114C9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084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D3782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0158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26B53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NQA3732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9D36E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A200A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9C2JC4110DR110215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21508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FB509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2B6342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30698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EC5F7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4E6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925D9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0159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71183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QFM9588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812D9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10B5E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LWYMCA209E6003104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59D5B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I/WUYANG WY48Q-2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B1277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14509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3D238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2CC91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10C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D480A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0161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EC213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PFI7080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530EA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C72B7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9C2KC1670CR449250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676F3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2EC55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A5C51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D0BB7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DCDDE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ECC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0EB1B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0162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8CDBF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MOR5904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1B449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DB692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9CDNF41LJ9M275804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57325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JTA/SUZUKI EN125 YES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F833F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AD3ED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E84C8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CBACF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6D8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22571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0163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290BE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NQK9215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FF207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21EFC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9C6KE1500B0017160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EB240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YAMAHA/FACTOR YBR125 ED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6F601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20341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8FA46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842A4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C44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ADCC9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0164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57CA0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OEU2908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7F92A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70FAA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9C2KC1670BR611013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E6A74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5254E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6369F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A80E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2615D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891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EAE16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0165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B3910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NQA8515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A3C97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6BF9D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9CDNF41LJAM316016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EC8E0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JTA/SUZUKI EN125 YES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4C82C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12305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3EA47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A793F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43B9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475F2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0166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C9134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QFE2B51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8714E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9323B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9C2JB0100MR017654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16806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HONDA/POP 110I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B20F7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2021/2021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268D1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6F8EC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1D598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230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F1B11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0167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FE076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NPY6015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BADF4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EFC7E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9C2ND0910AR021779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F4FA2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HONDA/XRE 300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5FD8E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7B430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A5F09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R$ 800,00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84E70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8C9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D59EF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0168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DEEC3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KKC2840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E476A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8333E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9C2JC30214R602873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53736E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TITAN KSE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95C5A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2003/2004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46FC9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B6E8F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1DDDE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D56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BAED5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0169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3410A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MNH5860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82734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B7CC6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9C2JC250VTR053202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8BD3F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TITAN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0FC21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1996/1997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EA08A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C3AD2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F232B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78D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A359E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0170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2DDA2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MNM2575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F76F7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BF836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9C2JC3010YR082806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97B65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TITAN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8538F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2000/2000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6C6BC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D95E3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40F7C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3B4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3ECE4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0171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A8A6A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QFM7435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A9893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EF20E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LXYXCBL06F0224393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A95C4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 50 Q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F8B02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2014/2015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29334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0EE7D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84F4E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571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0B2C7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0172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5CBE4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QFA7715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138CA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74ADC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9C2KD0540ER043652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64FDE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HONDA/NXR150 BROS ESD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FD887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2014/2014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054ED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151DA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DD3BE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701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F6AD7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0173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264F6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KHL0985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F6D7D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8BEDA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9C2KD04109R018190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95A2D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HONDA/NXR150 BROS ESD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F2036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1EAF7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53E1B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4AC74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168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D85CF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0174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5F474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QFC8D02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49612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A6E83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9C2JB0100LR020502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90177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HONDA/POP 110I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9288F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2020/2020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DA977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BE91A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784A4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C64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A497E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0175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53F0F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NQA1774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688F3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CF9AA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9CDNF41ZJBM330173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F0F9F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JTA/SUZUKI EN125 YES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B4C93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44AC6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63017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94720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E80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6894E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0176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12DA3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OEX2709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CD64E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69243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9C2JC4110BR828703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3238A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92EFB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5925B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4F5E3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65787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AB1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21F4B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0177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57DE3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QFP1246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860EE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14308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9C2JB0100HR212733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35ECA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HONDA/POP 110I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93BEF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2016/2017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60E85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02815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R$ 800,00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B0748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923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A22B9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0178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ED21A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MOU7394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77364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7D2C9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9C2JC4110AR028523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19AD1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D9D86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F1945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073D7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5D67E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E27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A66FB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0179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6C4E3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MOE1514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A58FD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F8B47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94J2XHEL88M009589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90D19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SUNDOWN/STX 200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B3DCA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4D33C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28B4B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233A9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361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995BC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0180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47B72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MOE2752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34D1A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1FD43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9C2NC4310AR057159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46579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HONDA/CB 300 R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ECDDE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428E4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1B838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R$ 700,00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D4D1C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FE0B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69D67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0182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ADB8B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NHT1352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AF394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0B833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95VCA1K289M043096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6AD54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DAFRA/SPEED 150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E513E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D3409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35372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F8469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0DC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8838C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0183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B887B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KJO3852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90551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A2BEF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9C6KE094080030681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10EFB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YAMAHA/XTZ 125K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79CA8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10C9F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F70F8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63A33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BCB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8FD4A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0184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6805F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NQB7F27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A3A19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7715E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9C2JC4110AR663433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1C726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D2C5D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85AB9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EDBE1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02285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112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77D52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0185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5D932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NQG5G74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B63E6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F15DF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9C2KD0560BR103144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627FF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HONDA/NXR150 BROS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CFCB4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32E22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575F5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R$ 600,00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CB176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B9B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BCFBE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0186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BB96F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MOG6302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F94F0E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68AD9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9C2JC4110AR584914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2FAF7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BBFD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90E87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3A6EA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291D2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21A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E8102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0187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C7520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OEX4632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0FB08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E3B40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9C2KC1670FR557891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EB2C0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HONDA/CG150 START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45657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2016/2015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A04AB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213BF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R$ 800,00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5EFEB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884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51DCD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0188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1A0AE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OEZ4I70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07825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CCA98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9C2KD0540CR502618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4E95F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HONDA/NXR150 BROS ESD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75222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DA9D8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684E1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R$ 700,00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865DA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E22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16402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0189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8DDF4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MOF3258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70089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69C3D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9C2JC30103R001472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87C91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TITAN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CD19F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2002/2003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F4480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3C16C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281432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866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FB95A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0190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14BCE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MYN6462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9806C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DD864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9C2JC30708R519595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AFFFA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0C88C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77432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95047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0EF53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163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7CF5A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0191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F112F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OFC2578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F21F2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BF9B8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9C2JC4110CR463324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441D7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697E0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330BF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61EA3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67271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49B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1E57A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0193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880A6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OIH2945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B7121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CE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127C8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9C2JC4110CR580863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EED17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FB570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2012/2012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675BF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A35DA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80949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1D5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47C1C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0194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F1FAB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NQI8185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9CA2C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2ED6C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9C2JC4110BR734837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F56E7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5B00D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B868F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969A1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3405B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558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2CE20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0195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3EE54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OGE0408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14977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C170A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9C6KE1950E0018139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7973B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YAMAHA/YBR125 FACTOR K1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B5F38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CA661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52A14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3083B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074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E13DE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0196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43827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MMV6D06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0B47E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E17E1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9C2JD20103R010715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29A81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HONDA/NXR125 BROS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36434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2003/2003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F47B3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805C4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381C0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87C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74736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0197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33106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OGG9J01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C917B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853FE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9C2JB0100LR011823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AA963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HONDA/POP 110I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608FD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2020/2020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AA86C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F5A72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E62DB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7F7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D0096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0198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DCDC2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KIJ2715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382F0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28B73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9C2MC270WWR009360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C33F7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HONDA/CBX 200 STRADA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02400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1998/1998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531C5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CAE42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A250C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928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8EA5A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0199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A34F4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MON9B87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EA1D4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43011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94J2XDCF77M019171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EF57B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SUNDOWN/MAX 125 SE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B0929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2007/2007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F8EB9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BE26E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134EE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23A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E31A9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0200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A7D4A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QFV3016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FBF98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8BDD3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9C2KD1000GR038165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80EF3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HONDA/NXR 160 BROS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E8497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2016/2016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938EC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544CD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R$ 1.500,00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0844B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6E4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340A9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0201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0DFFD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PGC3410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D8238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CB5C6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9C6KE1520C0102409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E13CA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YAMAHA/FACTOR YBR125 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EBA68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2012/2012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3BEFA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046D4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5A7C9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43B6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8E136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0202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A714B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QFT9307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58065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9E6A8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LXYXCBL02D0453098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D4FE7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 50 Q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D51B1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7996B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F1B0F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7C2DF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E98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9F5DB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0203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5CB0D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QFI3D66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765A9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23A38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9C2KC1670FR523021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0A5A2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HONDA/CG150 START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623BC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2015/2015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96A4C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E683F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D5F34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96C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EA41F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0204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D3F48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NOA2755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A8E7E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RN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42C6C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9C2KC1670BR575753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9BFDE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D8DC3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1A9BE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AEEF8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E0B0F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74D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15EED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0205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C1005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PDU9506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4FBA0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A177A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9C2JC4110ER111903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D28BA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34FF6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3F85F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3CE2D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94B9F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364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72095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0206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BDF9A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KIB6270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1EE22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B35B90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9C2JC2500YR053376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EE957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TITAN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F476C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1999/2000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C4E06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81DAD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6A7C2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68C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636E2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0207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9F993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QYC2006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EEF38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42A3F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9C2KF3410KR000038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0D2FD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HONDA/PCX 150 DLX ABS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ED0BE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2019/2019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1560F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7D85F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3641C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9CF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55E24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0208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51F36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KHS6771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05853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3B37B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9C6KE092080183472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12E74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YAMAHA/YBR 125K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5AA72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B2A43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AC734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E13C6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81C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39282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0209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76EBF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MOP8I96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303E9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7DA4C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9C6KG026080002385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EFA2A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YAMAHA/XTZ 250X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517D7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D113F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06B63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R$ 700,00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8348F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AE9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BD902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0210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6FE38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MYO7003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BBA1A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RN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A5C2E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9C2JD170VVR003136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DF33B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HONDA/XLR 125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CD40C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1997/1997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BCECC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0F297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3D33F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29C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910E6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0211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0A568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MOD7714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A8CF5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B42AD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94J2XHEL88M009523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BE33B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SUNDOWN/STX 200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2F663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3C5B8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DC98D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3C555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340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17A32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0212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57997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MNL4420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E4628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726B7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9C2JA010VTR001170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C8211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CARGO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3F3BE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1996/1997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6FF08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2D6F0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65EB3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020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4B734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0213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88136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QFV9353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4C388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1D106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9C6RG3110J0021719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266AA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YAMAHA/YBR150 FACTOR E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62130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2018/2018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E54BB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51C90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R$ 800,00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AF561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B6A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A3434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0215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B1663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OYX2919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2DD36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1A288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9C2PC4820ER000496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A128B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HONDA/CB 500F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EBB0E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2014/2014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692DC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20C4E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B8F3B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8B7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9AD7B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0216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6EA76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MOW3826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6E615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47CA7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9C2MD34008R028720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DCC3E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HONDA/XR 250 TORNADO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677A3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27B12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98CFB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C5D76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16F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ACDCE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0217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81416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NQK9441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6A81E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ED179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951AXKBE6EB003599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70D99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TRAXX/JL50Q-9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51AE6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2014/2014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F3765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989F3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F8EA9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C2F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E04A4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0219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15971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NQG2239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CBED0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4BC052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9C2JC4110AR713246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42D01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F95C4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4F9F0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04735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3A36C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21B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FD347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0220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CDEB7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NQJ4615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5B3FD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3DA3A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9C2JC4110BR733540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ED4DA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A1909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E4444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D5A91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7AE17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9AF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98599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0221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D28CA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KHH2418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4A149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A663B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9C2JC30708R766903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C5C1B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0E643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AEC09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7AA62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4537A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6EE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1E15E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0223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72CAC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NPY5309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303BD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C2A0D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9C2KC1550AR180406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E8282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BC071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54654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7C96C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11B2D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9B3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75EDB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0226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41096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QFH4D92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18304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CF689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9C2KC2500LR065696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E96AA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160 START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A2114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2020/2020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C13B9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CF2F4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65037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FB0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3E629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0227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5F0B1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MNJ8415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9B30D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9BDE5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9C2KC08106R924205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CF923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TITAN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4D555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2006/2006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2744E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54CAC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8561A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135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4FC98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0228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82BE4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NQG4809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1D335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18B1C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9C2KC1550AR191409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1F909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18180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6020AE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6759B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C126B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48C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A1141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0229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90FF3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KGB6811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9EE4E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08E52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9C2JC30706R001859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15DCE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7113E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2005/2006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56895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24CE7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767FA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5E8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629ED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0230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14444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MOR3840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24413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EDC2D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9C2JC30102R120886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3E4F3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TITAN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642EA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2001/2002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D1A77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CC25AE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BAE56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6E8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9E86B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0231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B8F87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MNK0116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FAF5E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7ED84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9C2KC08106R954247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15AC8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TITAN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A4EA0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2006/2006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C15F2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77825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55894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339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A93BF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0232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36EE8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NQG8468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8A9D1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D3E4D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9C2KD0550BR507502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70880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HONDA/NXR150 BROS 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2E332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F132D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90259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R$ 800,00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83D66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FDC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0A14D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0233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911D5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QFL6779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CA08F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DEB8F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9C2KC1670FR547859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46F11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HONDA/CG150 START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C6CD9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2015/2015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CA650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0ECDE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R$ 700,00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23B55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DA0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ABB75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0234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A7E00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NPR2909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4F098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26D51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9C2ND0910AR003755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4028C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HONDA/XRE 300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9FF03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EE092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D65BD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R$ 700,00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A40B0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C3E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0DC5D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0235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B836B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KJU9989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B918C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FCA9D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9C2KC08205R007354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D410A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TITAN ESD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AE718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2004/2005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120EC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88F5E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9902C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BE6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CCCA5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0236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6F4D4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OFX3A11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A762E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41C3E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9C2JC6900JR306089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D74A3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125I FAN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DA9F8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2017/2018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F83E1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E9A8C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R$ 700,00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A385A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771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7F2F5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0237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28E88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MOO3635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303AF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FF900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9C2JA04108R069848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7F392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HONDA/BIZ 125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5BE4B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20C87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0784B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38D65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5CA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08650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0238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CCDA2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QFZ1F05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09A8B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225AC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9C2JB0100HR268273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79E05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HONDA/POP 110I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B8724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2017/2017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5EFFE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95DF3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F8160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014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59154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0239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F2ABA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NPX7G13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58C5A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E46CF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9C6KE1520B0034859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04AB0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YAMAHA/FACTOR YBR125 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66A2D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E47B7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84ABF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C1DB1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79B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FF7D7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0241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EC191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MOT9B05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B9129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FB4B6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9C2KD03108R032230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34BC2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HONDA/NXR150 BROS ESD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CC057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ABBAA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390ED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99471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72EE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AAF81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0242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81BE8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QFM3184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F0CE2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1967F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9C2JB0100HR251852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E5527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HONDA/POP 110I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57EF0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2017/2017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C50FF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6F149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R$ 900,00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CBB68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86B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35F1C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0243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B33AD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QFC3030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760E1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A926A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9C2JC4110ER707711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B753F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F0937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89CF9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7F4C1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R$ 600,00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D95C8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E0E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5BCA8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0244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AADED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KKS5104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4F037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6A16F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9C2JC30102R158938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2E920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TITAN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AB8EE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2002/2002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617CD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CE690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262C6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CC8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023C8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0245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E8C34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MOD1461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1B6CD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A3312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9C2KC1550AR020947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9D617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03026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D5907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80C61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6A093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EF0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0BE61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0246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47695A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MOB4094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2FE29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03643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9C6KE122090025642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A4D79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YAMAHA/FACTOR YBR125 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CC7BF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6345F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71D90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F12F1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663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FA6B3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0247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60CDC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RLQ2F75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0658C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7CAA5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9C2KD0810MR042125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F155E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HONDA/NXR160 BROS ESDD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9FC8F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2021/2021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9AD39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B1CAF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0AF23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638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985BD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0248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F4B00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OGG7938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357A4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EFD48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9C2JC4120ER006978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895B3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43A09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73C23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65D8D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R$ 700,00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17758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D7A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D2792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0249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4045D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NPW9555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5D6B4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2558D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9C2KC1620AR034832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887B2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TITAN MIXES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A56FD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46FDF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6138B2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ABDEA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146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122ED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0250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882EA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MOR6781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8704B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309BB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9C2KC1670CR441541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D3ACC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C237D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1EE1B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1DB85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74AA3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007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EED28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0251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9E8B5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QFP9294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45BE8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7C44E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9C2JB0100HR518418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AD85A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HONDA/POP 110I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0330B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2017/2017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3E48C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207D8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R$ 700,00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984CA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1A3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4B439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0252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1F0A1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MMV1096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F1C0D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BED65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9C2JC250TTR072683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BAD0C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TITAN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EC036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1996/1996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D4306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4F4652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EDEA5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2EF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E3EF7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0253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E0DD3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OFB9010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7BAD8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FE433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9CDNF41AJBM242505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DFB40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JTA/SUZUKI INTRUDER 125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8A536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4A08B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87F1C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0481B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C57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1B3CD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0255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03963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QFL4663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1BC35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22BFC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9C6RG3110J0018488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B069C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YAMAHA/YBR150 FACTOR E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80AD3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2017/2018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222F3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5018A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2E301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0848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124F5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0256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19F62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RLZ2I88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63752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E1A68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9C2JB0100MR100358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5E875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HONDA/POP 110I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341CB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2021/2021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6120A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A92F6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R$ 900,00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54744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60B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4F55D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0257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51A5B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KGY9030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7F22E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7B3E2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9C2JC4110AR643853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35550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4EE2C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B2743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010EC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42DD2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5E7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9147C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0258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0737C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OFE9317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10C1A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35E10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9C2JF2500CR300071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D441D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HONDA/LEAD110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1246D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2012/2012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90F72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6038F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3529D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ADF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21600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0259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F6E1B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MNJ7641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945D3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B8E02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9C6KE092070094648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A11F5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YAMAHA/YBR 125K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D82DB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2007/2007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86FAA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5892C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7AE5A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E81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D9996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0260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993AC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KJM3153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D032B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0805A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9C6KE122090046795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3EB02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YAMAHA/FACTOR YBR125 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A54B1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66F87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2E217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A728E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746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2AEFC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0261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A36B5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KGI6337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5D43B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66249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9C2MC35008R025792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AC026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HONDA/CBX 250 TWISTER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78103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2007/2008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C3269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A1661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FC8CE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193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84D9C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0262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E20AB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MNS1961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00AE4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8BA85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9C6KE122090027051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FE930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YAMAHA/FACTOR YBR125 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9ED6A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701B0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2DB17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B25D4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744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A67C0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0263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49DEC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QFS6365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2798C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7CCF5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99HJT2050HS001958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95F53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SHINERAY/50Q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79E34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2017/2017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56E67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2728A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AC8E7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997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63EE9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0264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F44F8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MNC5853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1FC7B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BED63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9C2KC08204R006281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C8BB1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TITAN ESD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6F4CC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2004/2004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96BD40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3BBA2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05F36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FAF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2F826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0265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5F63B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KJC5046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34562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532B8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9C2KC08305R005766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CF14E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JOB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BADA9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2005/2005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2E954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663A8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FE1B1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908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F8BA4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0266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5007D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MOA9455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25B26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4E528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9C2MC35008R066032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6C9E4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HONDA/CBX 250 TWISTER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B69A0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90CBE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E4D04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9DFC3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9F2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2FD33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0267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FA0B4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OFC3491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46DEE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91B3D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951BXKBB0AB014795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E16C8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TRAXX/JL50 Q2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4F060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A9EED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1A366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091E8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F46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4B412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0268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1CB9C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QFL3668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FAF2A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E792A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LXYXCBL06D0519085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6DDD5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XY50Q PHOENIX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1DEB4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2012/2013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B5DD0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908AF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1E608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703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26268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0270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FC3DC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KHF8879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A17C6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B4226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9C2JF2500AR001171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EF1E5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HONDA/LEAD110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C354D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1D6E8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AD588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E1619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D60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063DD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0271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A47C0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OYP6714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1F022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B951D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LXYPCKL02D0411854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5EF7B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 150 5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6FE55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25779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9D5B1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C3935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375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AEEBD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0272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EEA10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MMS9599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18DA2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15829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9C2JC30104R014798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96C93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TITAN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FDC79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2003/2004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21DF6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50AC5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171C1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DC4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F59EF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0273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A8D94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KLI2614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F0A1C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D3583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9C2KC16309R004071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7A194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EDS MI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3AB9A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6F53B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3AA51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8C0C7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2E6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59836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0274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CCE0D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MOL1883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2F6D1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24D12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9CDNF41LJ9M269749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084E9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JTA/SUZUKI EN125 YES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89FD6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709F0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4EFB5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84E49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762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F3C65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0275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AF110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NQK4157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6859C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69146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9C6KE1520B0018318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C3521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YAMAHA/FACTOR YBR125 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4AD4E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1A9BB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B1E40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89EBC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889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40C4F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0276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BCBF2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OEX9910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2ACA4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618D4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9C2KC1670CR416391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07954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87B58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90FFC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3055C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85B0F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48E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92000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0277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46A11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MOI1506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C93BC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A0EE5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9C2JA04208R108517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67256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HONDA/BIZ 125 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EBD81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10FA3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87D04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24844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FB1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6DE6E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0278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02091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MNL1332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33588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2F1CF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9C2JC2501SRS05090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DA35D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TITAN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84DA1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1995/1995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C2AFF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72337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C6889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AEF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7FBFB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0279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80B55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KFP5744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D44D6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00DB9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9C2JC2501SRS04630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16360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TITAN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15A15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1995/1995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3EEF9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596A3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D35A6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192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FC0FE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0280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F341E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MNK8325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3A989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E4BB6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9CDNF41LJ7M029525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50704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JTA/SUZUKI EN125 YES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389B1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2006/2007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D3B10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5AD26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57536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DEB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22D00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0281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0A9A0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PGI3447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2D3DC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SP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A4AD6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9BD1105BDD1552872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34148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FIAT/LINEA ESSENCE 1.8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62AAE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2012/2013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E0959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1E9D8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82E25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533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6E435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0282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E3D5E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MNN4521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11949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202D4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9BGXM19808C155879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584DC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GM/CORSA SEDAN PREMIUM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F1C00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B794A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B96F9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4BD49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C70F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9ECED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0283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844F8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KLN8380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11C6F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CDAF7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9BD17201X73374201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570BE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FIAT/SIENA 1.4 TETRAFUEL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20A9C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2007/2007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81C5D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704B7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F0153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12D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8E801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0285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98089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MMV8687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48991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A2E94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9BFZF10B138121449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82728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FORD/FIESTA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5185F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2003/2003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740C2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2A6A2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R$ 2.500,00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F1E93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D15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FBBE8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0286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3887F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NQK4670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CCF29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9BAD3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8AGCN48X0BR129020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C1F93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I/CHEVROLET AGILE LTZ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3B22F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80C2A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57878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26782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8AA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B65E5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0287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6772C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MNN2417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615B8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A7C9E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9BWJB09N36P020388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D11EE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VW/POLO SEDAN 1.6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51C2A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2006/2006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05FBA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51F40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R$ 7.000,00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B81D6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B6BC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848AD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0288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20286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MNC9584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8E01B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7C55C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9BGRY48X05G195020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7942E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GM/CELTA 4P SUPER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A4A8B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2005/2005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0C77F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BDCE9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D52B7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DA5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3A19E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0289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8BBED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NQK2623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43E9B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90A9E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9BD11818LD1246663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F2165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FIAT/PUNTO ATTRACTIVE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35A64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77945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5112E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3C2BC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FA7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23CC6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0291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9A013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OFC7905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2E0A3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E2576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9C2JC4110DR752619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AD29D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AC403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2012/2013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F1256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B82B8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87502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99A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00B9E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0292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02F0F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MOG2594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66522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8B726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95VCB1H589M008922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9BB8D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DAFRA/KANSAS 150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6835D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FC13D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4169F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AEF96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ED6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F1DD3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0293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1E2E6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OGB1141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F9D80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C280C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9C2KC2500KR012938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3AB49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160 START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8D79C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2018/2019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CE610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4C74B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56E6D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BB0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3F8B2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0296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3007D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MOH9915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D66CD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0C320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9C2JC30708R721021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672A5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EECA3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CD332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7A146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96C9F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229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D24FE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0298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3B32C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QFS4600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99416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364AD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9C2KC1680FR549541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9CED6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HONDA/CG150 FAN ESDI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E1EB3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2014/2015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AC14B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368EA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R$ 700,00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48597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396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4F961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0299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1A7E1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KJO3209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22326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A08802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9BGRD48X03G217762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3EB85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GM/CELTA 5 PORTAS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3450E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2003/2003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00D07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14826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CF7EC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418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AB7C1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0301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EB1D5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KIN6182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2DC53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44E51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93YBSR6GHAJ413648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423BC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RENAULT/SANDERO AUT1016V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CDBE2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43A16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AEACE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33454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3B2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0368C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0302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88A7A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QSJ2D63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F4441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3C66B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99HJT2050MS002093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C2D2F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SHINERAY/50Q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A8E54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2020/2021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8D907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890AC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C1C22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3D9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D733E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0304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9E01F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JPP6107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51C85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8BF98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9BGRD08X04G192267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AD2D0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GM/CELTA 3 PORTAS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35283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2004/2004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5EFCA2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6681E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C4B24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28A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0F7DB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0308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1FDEC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MNR6805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29DD3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3B090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9BGRM69808G101821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C137C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GM/PRISMA MAXX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EE321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2007/2008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65D97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76980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R$ 3.500,00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27157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FB4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DC8AD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0310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32B17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KIC5841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FA0E2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B51D6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8AD3CN6B49G042522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40213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I/PEUGEOT 307 16 PR PK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18C8E0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1F303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E1062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5E2FC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158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5869E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0314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B2A0E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MMW3113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FFA46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DE18C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9BWZZZ377ST013243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1C632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VW/GOL 1000I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32124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1995/1995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2CBEB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67606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230F3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315E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0C480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0319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E45E7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QSK7F16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C7DE9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1D14F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9BWAB45U5LT092586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749D7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VW/GOL 1.6L MB5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B74DD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2019/2020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67CE4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C69A9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R$ 15.000,00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D96A6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A04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B18BC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0320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40061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MVK2099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E523F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0C417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8AFAZZFHA3J293789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7B893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I/FORD FOCUS 1.8L HA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01920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2002/2003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1C7D0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B1C1E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DB151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726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4F994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0322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A8850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MNC9B27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726E1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68395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9C2KC08204R031698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38271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TITAN ESD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30551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2004/2004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3D2A2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3B6C3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BFC01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F77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99A24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0323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EBC90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OGA4648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CB04A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FB749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9C6KE1950E0015690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86EA2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YAMAHA/YBR125 FACTOR K1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F6553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0C1C8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B8C62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E9135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58C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72BAF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0325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3A98E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PEC6284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7FAF3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13D11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9C6KG0490F0023994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830EE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YAMAHA/FAZER250 BLUEFLEX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54B97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2015/2015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26285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72AF3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R$ 700,00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5C0BB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737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31AA9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0326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46E65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NPT0G75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2C302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E1211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9C2JC41109R066590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1AC6E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D9484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4A71D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7F48B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9D976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9DD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DAC19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0328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89116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KHY1806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3BF1E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96DBD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9C2JD20204R027923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A290B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HONDA/NXR125 BROS 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F074C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2004/2004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65916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7A9B0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C034A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FAB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B7C91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0329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9B20D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OFZ9D53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59195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14DA8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9C2KC1680FR206181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A48EB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HONDA/CG150 FAN ESDI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033AB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2015/2015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D6330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B7EAD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R$ 800,00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66941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E0E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8095D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0330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932E3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NPU7419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584F9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471AA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9CDNF41AJ9M233304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F2191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JTA/SUZUKI INTRUDER 125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4D6ED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4E9E4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1236A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677EE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A20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A27A4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0331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D3B75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QFE6199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2264F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8C463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9CDNE43DJEM100833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A2D54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JTA-SUZUKI/GS120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52DDE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E1FEA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FAEC4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7027F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77B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9992F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0332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8794C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MOQ4902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536F0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DCE94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9C6KE1520B0025003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79291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YAMAHA/FACTOR YBR125 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8B5DB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52F74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C4E0C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50755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557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6F04C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0333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F6F10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KKQ8992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2B108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B5998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9C2JC30102R157286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AAA15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TITAN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188FF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2002/2002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2ABD1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A8BC3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80584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8B7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C872F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0339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4E52E2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OFA8684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30A7A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DE207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9C2HB0210CR476156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C3068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HONDA/POP100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584B9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2012/2012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42462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99AA7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B6C14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2FB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7C3A9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0340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12308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QYZ7B35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91A0C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54F3E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99HJT1050MS000510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EBD4C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SHINERAY/50Q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570A0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2020/2021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4A1C7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52BD9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1E4EC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4B2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44F90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0341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84D7D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MOT5616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47D11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687EF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9C2KD03208R027796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73C4F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HONDA/NXR150 BROS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1C1D7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4566A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0ED19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EF17E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E79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1FD76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0344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B5C79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QFB3560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2C072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6B3FD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9C2KC1680FR527766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FA968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HONDA/CG150 FAN ESDI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48850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2014/2015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DEECA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5F434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CDAA8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7CF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D8A4A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0349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6E676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MOU5922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C409F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B03AC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93FWNBAKABM003900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733A5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KASINSKI/WIN 110 60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A251B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E7830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63DDA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2D492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41D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99BD7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0350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483B5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QSF5366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5156F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BEB69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9C2KC2500KR055402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C2350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160 START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CB543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2019/2019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5AF42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50771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R$ 900,00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40536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546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2AEA3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0352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52504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OEU3E11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FAD30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9E9D8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LXYXCBL03E0223233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60C7D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XY50Q PHOENIX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A3532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91C77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AD79F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C16CC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A4B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69D8E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0353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99FCB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NPX1502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7D22E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D9372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LB4MV10319C103937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B9E36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I/YINXIANG IROS MOVING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BB19B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6D7C42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5EBDA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33751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03D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C5200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0355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34D15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NPT4561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467A6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B41C8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9C2KD0550DR101501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C0C84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HONDA/NXR150 BROS 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43553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2012/2013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ED4CC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C5DED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R$ 800,00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57E98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586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EAEAA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0356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59638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KGA8759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DEB35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C0984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9C6KE122090073782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08CC5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YAMAHA/FACTOR YBR125 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D9A6C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A8697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60183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0C415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39C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50743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0357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095D7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MNO8292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7D484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987B5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9C2KC08508R039164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E6548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TITAN 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B2521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A59B9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3D062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BDA4A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9FB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EDFA3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0358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2EE02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MOR2553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48B7A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B6F60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9CDNF41LJAM300386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C80A2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JTA/SUZUKI EN125 YES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CAA74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F11B5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4B1A7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D0AF4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DCF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0B9C5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0360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EE2C5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KLL6995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5E4E5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1AA1C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9C6KE0100Y0016328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41DD2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YAMAHA/YBR 125E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45FB5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2000/2000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BCE78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37C89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F1054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B36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85B72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0361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B70FF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MNO3455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983A2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3EA55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9C2JC30707R156261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1AE5F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653A4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2007/2007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4E17B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D1D2F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A6FBC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E7C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B24AF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0363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98FD7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PEY8308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A111A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AB040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9C2KC1640AR031801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6EA08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HONDA/CG150 TITAN MIX EX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0D5F3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EBF3E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C356B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37279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48A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78A24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0364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26473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MNS5068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880D2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C2ECB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9C2JC3010YR126811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79573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TITAN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277DD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2000/2000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5F950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B2F10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421A9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0CF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33108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0365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C706A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MOU8721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7FFA2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22B24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9C2KC1680BR541577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60C5B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HONDA/CG150 FAN ESDI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88AAF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1614F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23640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FD2F1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3DF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C521D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0366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4DE74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EJQ5174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C8753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30BB7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9C2JC4110AR620573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4065D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59D96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7C019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94F5F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2C340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E2B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61CA0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0367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9CB46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QFW9973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6B9FB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AFDC3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9C2JB0100JR031215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B8AE9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HONDA/POP 110I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B9BA8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2018/2018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61531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3656B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37C24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7B5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89B38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0368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765DD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MNW0907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4126F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401ED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9C6KE092070128458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778AB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YAMAHA/YBR 125K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D4BD8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2007/2007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0B0B2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86D6E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13F9B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78E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3E2A5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0369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30135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NPY1924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49F71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FD135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9C2JC4110BR720702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17B1D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78D9E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6FF8D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05D89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4D832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122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0EAEE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0370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C9C59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QFY8509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22A2A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3D04A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LY4YBGHC0DN900532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A4D40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I/YINGANG NAZAXX SPORT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31677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7B181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8E0C8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C25CC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A94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6768E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0371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F59E1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OEU7939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A568E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25D2F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9C2KC1680BR545537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EF396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HONDA/CG150 FAN ESDI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3AE4D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FC3C4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A80F6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FF1F1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EA8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59A22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0372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E35BA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MNK7819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FF715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77BE6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9C2JC30104R054580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7F063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TITAN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001ED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2003/2004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83884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A0404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CBB1A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13E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F124D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0373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07A28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MNX5487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2FCD3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E9B8D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9C2MC35007R073876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C4BB50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HONDA/CBX 250 TWISTER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0DC2C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2007/2007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5F48E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8A3D1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4887A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B80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77F21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0376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D4FC9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OFE9026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BE257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C98F3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9C2KC1670CR593415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5CF7A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C85BE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2012/2012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93D60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79FA3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05782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D87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89897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0387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381E0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MNB2954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E9FDC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ABF7E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9C2MD34004R014521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B0B4E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HONDA/XR 250 TORNADO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22DDD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2004/2004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D7480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92E09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7CB69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3CF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BC6DB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0388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0B082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OGF4753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98EFF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FEB6E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LXYXCBL08E0633588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C91D8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XY50Q PHOENIX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5AF77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7434C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AE0AB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DB660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8D4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7178C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0389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C275A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OEX8343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928AB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6C1D1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9BRBD48E2E2609521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64720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TOYOTA/COROLLA XEI20FLEX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7156C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E586C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8CE83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E6CBEE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105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3C14B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0390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9E9FA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QFU4419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14242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EE560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LXYXCBL00D0513279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817D3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XY50Q PHOENIX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A95B3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2012/2013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2149C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5B2E9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FCD95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D75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00C73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0391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AC7DE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NPU3196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FA96E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C88B5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95VCA1C599M007714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9771B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DAFRA/SPEED 150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95A61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B5D69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4B02D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1A405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0A6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9D61F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0392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4D99B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MNP5777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39B00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E8B7A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9C2KC08507R066356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AEF55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TITAN 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19C1B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2007/2007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927A0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31B79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DA6BC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48B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E8FA6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0393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3E781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NQK6890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D7FAD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10B4A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9C2ND0910BR001307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F07BA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HONDA/XRE 300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C880D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3CE27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E27D8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R$ 800,00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D1C37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0B0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D3734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0394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D7477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NQI0958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8E249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85509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95VCA4K8ABM007608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BFAED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DAFRA/SPEED 150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F6F67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7DBC4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11865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C2861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CDB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B4CF5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0396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BAA4A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QFH2814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EE73D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04695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LXYXCBL03C0516417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36769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XY50Q PHOENIX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C225F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77E6E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D3B09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C2FFF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C82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A5723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0398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4892C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MOB5656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23CC9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F353C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9C6KE092080205597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77BB5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YAMAHA/YBR 125K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1EE91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2008/2008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EA04C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9AF9A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40AAE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569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79236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0399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FCCC0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MOH2559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C41392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8A552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9C2JC30301R007705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B2F6F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CARGO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47A03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2001/2001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EE0FC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5C22F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F922C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975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ED3A2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0400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76847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NPY5930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4820F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456FE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9CDNF41AJ9M230158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A1CA7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JTA/SUZUKI INTRUDER 125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FAB3E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5A3B4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381F0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4195C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8D4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32C0F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0401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B377C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OEW4991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EBD93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5448D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LXYXCBL03F0245508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7AE9A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XY50Q PHOENIX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B1E8A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2014/2015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0C67C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1FE28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99A69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CF62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B5257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0402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DCE72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MOC3877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0F9A0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593C0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9C6KE092080145376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8C80A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YAMAHA/YBR 125K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20012F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2007/2008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85C11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887BC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D4F1D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684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96E3F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0403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00F86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KKQ3089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89993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12DB9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9C2MC35003R100689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B9751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HONDA/CBX 250 TWISTER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B203E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2002/2003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6F8B1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919F0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253F6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BE3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99D10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0404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770B1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QFX7330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E647D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58F82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9C2KC1680FR216287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A42B4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HONDA/CG150 FAN ESDI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2B3FD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2015/2015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ACB63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345BF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R$ 600,00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00CCC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096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B9668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0405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B29FF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QFG8460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7A9D1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9EEDF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9C2KC1680FR532415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38481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HONDA/CG150 FAN ESDI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37B0E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2014/2015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7C534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6369E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R$ 600,00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83701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721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5A9B7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0406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072B1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OFZ1808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73EA3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067CB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9C6KE1920E0004619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14BE5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YAMAHA/YBR125 FACTOR 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9E425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A2479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21B01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B0876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E84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CC479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0409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658BA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QSB6H02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8CDA4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97AC5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9C2JB0100NR109476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B4737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HONDA/POP 110I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3C9DB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2022/2022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096E5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5D717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6A162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C7F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FE4EB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0414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CFCDA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KLP2572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BF972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5F1F1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9C2KC15109R015192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F1A46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TITAN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60521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1D1DE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45A3A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1207D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1E2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9D1A82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0415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97BB7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PCK9306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3BD42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E8B80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9C2ND1110FR023978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BC5DE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HONDA/XRE 300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0879E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2015/2015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007CE2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825D7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EE231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E52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396C6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0416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6CDC1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QFA0194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DB2E6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28D24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9C2ND1110ER016278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8CDE8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HONDA/XRE 300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94FB9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2014/2014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E7079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1055C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R$ 2.500,00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AF7FC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CC8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D385F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0417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0267D0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OEX7771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0D75F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4B9A1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LXYPCBL0XF0206978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8B8E7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 50 Q 2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1D0F2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2014/2015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F2FD6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3A21E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2E3BA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1A0D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DF346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0418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F3B10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MOA7606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12943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9CAB8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9C2JC30707R194216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6C5FA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9EFED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2007/2007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BD99A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1D57B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B3ACB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03A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96F45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0419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CB332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OFC2757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69B61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68238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9C2ND0910CR016109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2FAA5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HONDA/XRE 300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66761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2012/2012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7A42F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7C678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R$ 800,00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91416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F4C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8E8C3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0421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7501B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OGG7568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E3E4C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31775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9C2JC4110ER100031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E3ED5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1EBB3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7C2B3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85097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R$ 600,00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BFA0A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8475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9ADC5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0423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49EBC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MNO6236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6DCAA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26237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9C2HB02107R025963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C6818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HONDA/POP100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1AF59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2007/2007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3E50F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073FB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A7FF5A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2F4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590C5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0424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722D9E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QFP5328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E0900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5FCA1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LXYPCBL0XB0237741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FC6D4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 50 Q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77AE7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D1BF7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96741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99468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9B7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876FF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0429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DDF01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MOB5489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AD47E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6A2CC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9BGTT08C0YB203885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31336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GM/ASTRA GL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34E5E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2000/2000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DE42D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95AE8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R$ 4.000,00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8B1CC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FA0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E02C5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0437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67BC2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OGG8818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AE535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770B4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9C2HB0210ER409441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4BE25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HONDA/POP100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236F0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9706C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01635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2DA0D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4EA7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943BF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0438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F5FBA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OEW5271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CF523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AE980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LWYMCA204E6013622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E6492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I/WUYANG WY48Q-2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EAE49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8C448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8F5D4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3E9E5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9FC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FE619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0439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D5216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QSB5208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CF51C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24D93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9C2JB0100JR114211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7EA5E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HONDA/POP 110I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028E5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2018/2018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898B0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9E8D7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R$ 800,00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7DE17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D61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0F112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0440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598F3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NQC0C29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4BFAB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43AA5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9C2KC1550AR196341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566894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150 FAN ESI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0F662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91CCC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08E8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BF6B6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6107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B6738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0442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C39C1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OGC2573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B753D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367F0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LXYXCBL04E0258427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B0E0F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XY50Q PHOENIX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9EE39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2013/2014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6C40A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5ED42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CF41A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5DB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6F265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0457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9D09E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NQE1326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C49A0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A7052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9C6KE1500B0006663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184BA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YAMAHA/FACTOR YBR125 ED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04D8F5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CCB74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D9499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5506A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F3C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2DAAEE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0458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8C8C2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NQB0583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A228D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7F475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9C2JC4120CR513281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4C535B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545CF7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2011/2012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3BCCEE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E18BE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22C5D8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E1F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686F9E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0459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0173A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MOL2571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E4F96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9F26E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9C6KE1520B0023960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22EEE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YAMAHA/FACTOR YBR125 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4E69B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EB0FC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00BED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F4B98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398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A0670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0460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8755F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PDQ3F91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01F96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BD229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LXYXCBL05B0257413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CBA16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XY50Q PHOENIX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5EC8A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FFEAC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17920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4A929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F2A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4A6F2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0461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0012E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OFB6562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E8998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CCC5D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LXYXCBL00F0211347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F0F73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XY50Q PHOENIX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B4912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2014/2015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97F3B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19EBFA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8B335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50A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A9E17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0462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59B19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NPX6375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51B34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E6D05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9C2ND0910AR022313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12ECA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HONDA/XRE 300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C095A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D5914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6B9B6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5C5D8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486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2CF6EA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0463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08F3E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KGT1726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5362A7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447E0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9C2JC4110AR614849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62E4E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FF763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BCDEE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155FF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F1BEB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0B1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6877D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0464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21BFC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NPY8686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A8E07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3F22E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9C2JC4110AR658820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99AAF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KS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EED42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3A745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913AE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4E731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7B8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78048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0473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F332D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CGD5760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107227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SP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8CFCB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9C64VW000V0002527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89D77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YAMAHA/XT 225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F6B60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1997/1997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6719FC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6AEECA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9D541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8014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1A138D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0474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A03D6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MOM1043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45C738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3F04A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9C2JC41209R017556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325F04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FAN ES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42914F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2009/2009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4EE117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06D2F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R$ 300,00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99D1E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7C5D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02F0A0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0475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3832F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QFV6908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5399E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4CE05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LXYXCBL09F0231872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60CC4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 50 Q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FF63A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2014/2015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0E97B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C62F9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39511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CEB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496A7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0476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3FD8C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MOP6992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7D16A4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90EE1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9C2JF2500BR001036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20D512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HONDA/LEAD110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D7736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2011/2011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C42E4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00383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R$ 400,00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4ED3F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53F4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7755B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0478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A24E9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NCE0647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341431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RO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8B67A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9C2ND1110DR015218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E2CCD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HONDA/XRE 300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29F14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2013/2013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CBE8E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F33CF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7C42BB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27F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3A5035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0489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458DB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KFD4877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62C649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07D5C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9C2JC2500YR004577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1AD01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HONDA/CG 125 TITAN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1E5E6F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1999/2000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2F7A6F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9C433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91423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288B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F2EF5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0490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0E2BF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PFL0791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7FADAA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EE450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LWYPCJ9A1B6002116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69AB2D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I/WUYANG WY 125 ESD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69DD72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2010/2011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020638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522983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R$ 100,00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1374B1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36F3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5EAB34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0492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CC6B4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QFM6109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576E2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54578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LXYPCBL08F0206591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8A897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I/SHINERAY XY 50 Q 2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B5F0D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2014/2015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774DBE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40F2B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FF821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03E1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44898D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0493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BEB1A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MNF9631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0DCBD6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9137A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9C6KE092070089026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0C821B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YAMAHA/YBR 125K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7E3F19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2006/2007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F054A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93096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R$ 200,00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5E80A3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</w:t>
            </w:r>
          </w:p>
        </w:tc>
      </w:tr>
      <w:tr w14:paraId="4D38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shd w:val="clear" w:color="auto" w:fill="auto"/>
            <w:noWrap/>
            <w:vAlign w:val="bottom"/>
          </w:tcPr>
          <w:p w14:paraId="73B1D9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0500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E73EB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KIS9846</w:t>
            </w:r>
          </w:p>
        </w:tc>
        <w:tc>
          <w:tcPr>
            <w:tcW w:w="120" w:type="pct"/>
            <w:shd w:val="clear" w:color="auto" w:fill="auto"/>
            <w:noWrap/>
            <w:vAlign w:val="bottom"/>
          </w:tcPr>
          <w:p w14:paraId="248AB5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PE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B1E97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9BWCA15X6YP102224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7C505E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VW/GOL 16V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14:paraId="369084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2000/2000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5DEE28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70A99F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R$ 500,00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6DDB1D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 - Judicial</w:t>
            </w:r>
          </w:p>
        </w:tc>
      </w:tr>
      <w:tr w14:paraId="0D11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A8B7F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0501</w:t>
            </w:r>
          </w:p>
        </w:tc>
        <w:tc>
          <w:tcPr>
            <w:tcW w:w="331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A20D0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NQI1680</w:t>
            </w:r>
          </w:p>
        </w:tc>
        <w:tc>
          <w:tcPr>
            <w:tcW w:w="120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C0208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D5224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93W245L34A2050610</w:t>
            </w:r>
          </w:p>
        </w:tc>
        <w:tc>
          <w:tcPr>
            <w:tcW w:w="830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8F750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FIAT/DUCATO MINIBUS</w:t>
            </w:r>
          </w:p>
        </w:tc>
        <w:tc>
          <w:tcPr>
            <w:tcW w:w="375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9287A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2009/2010</w:t>
            </w:r>
          </w:p>
        </w:tc>
        <w:tc>
          <w:tcPr>
            <w:tcW w:w="1093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0E5D6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Sucata Aproveitável com Motor Inservível</w:t>
            </w:r>
          </w:p>
        </w:tc>
        <w:tc>
          <w:tcPr>
            <w:tcW w:w="408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727E3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R$ 5.000,00</w:t>
            </w:r>
          </w:p>
        </w:tc>
        <w:tc>
          <w:tcPr>
            <w:tcW w:w="873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9BB02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 - Judicial</w:t>
            </w:r>
          </w:p>
        </w:tc>
      </w:tr>
      <w:tr w14:paraId="06CE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3C859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0503</w:t>
            </w:r>
          </w:p>
        </w:tc>
        <w:tc>
          <w:tcPr>
            <w:tcW w:w="331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3BF49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MOT7677</w:t>
            </w:r>
          </w:p>
        </w:tc>
        <w:tc>
          <w:tcPr>
            <w:tcW w:w="120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991C2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PB</w:t>
            </w:r>
          </w:p>
        </w:tc>
        <w:tc>
          <w:tcPr>
            <w:tcW w:w="651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20AF4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8AJYZ59G983021783</w:t>
            </w:r>
          </w:p>
        </w:tc>
        <w:tc>
          <w:tcPr>
            <w:tcW w:w="830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AE4B2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I/TOYOTA HILUXSW4 SRV4X4</w:t>
            </w:r>
          </w:p>
        </w:tc>
        <w:tc>
          <w:tcPr>
            <w:tcW w:w="375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3AFA5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2007/2008</w:t>
            </w:r>
          </w:p>
        </w:tc>
        <w:tc>
          <w:tcPr>
            <w:tcW w:w="1093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37EE6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Veículo Conservado</w:t>
            </w:r>
          </w:p>
        </w:tc>
        <w:tc>
          <w:tcPr>
            <w:tcW w:w="408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FB46C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R$ 55.000,00</w:t>
            </w:r>
          </w:p>
        </w:tc>
        <w:tc>
          <w:tcPr>
            <w:tcW w:w="873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2680A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sz w:val="18"/>
                <w:lang w:eastAsia="pt-BR"/>
              </w:rPr>
              <w:t>DETRAN PB - Pátio Sede - Judicial</w:t>
            </w:r>
          </w:p>
        </w:tc>
      </w:tr>
      <w:tr w14:paraId="1CEB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1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AD9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lang w:eastAsia="pt-BR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114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189C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EF3D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1C8D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63C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1A2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  <w:t>272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EC2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  <w:t>R$ 231.500,00</w:t>
            </w: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ECC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lang w:eastAsia="pt-BR"/>
              </w:rPr>
            </w:pPr>
          </w:p>
        </w:tc>
      </w:tr>
    </w:tbl>
    <w:p w14:paraId="0105859E">
      <w:pPr>
        <w:jc w:val="both"/>
        <w:rPr>
          <w:rFonts w:cs="Arial"/>
          <w:szCs w:val="24"/>
        </w:rPr>
      </w:pPr>
    </w:p>
    <w:p w14:paraId="2E55AA70">
      <w:pPr>
        <w:pStyle w:val="8"/>
        <w:spacing w:line="360" w:lineRule="auto"/>
        <w:rPr>
          <w:rFonts w:cs="Arial"/>
          <w:sz w:val="24"/>
          <w:szCs w:val="24"/>
        </w:rPr>
      </w:pPr>
    </w:p>
    <w:p w14:paraId="790EC6B4">
      <w:pPr>
        <w:pStyle w:val="8"/>
        <w:spacing w:line="360" w:lineRule="auto"/>
        <w:rPr>
          <w:rFonts w:cs="Arial"/>
          <w:sz w:val="24"/>
          <w:szCs w:val="24"/>
        </w:rPr>
        <w:sectPr>
          <w:pgSz w:w="16838" w:h="11906" w:orient="landscape"/>
          <w:pgMar w:top="720" w:right="720" w:bottom="720" w:left="720" w:header="709" w:footer="709" w:gutter="0"/>
          <w:cols w:space="708" w:num="1"/>
          <w:titlePg/>
          <w:docGrid w:linePitch="360" w:charSpace="0"/>
        </w:sectPr>
      </w:pPr>
    </w:p>
    <w:p w14:paraId="5482709A">
      <w:pPr>
        <w:pStyle w:val="2"/>
      </w:pPr>
      <w:r>
        <w:t>ANEXO II</w:t>
      </w:r>
    </w:p>
    <w:p w14:paraId="480D3DA1">
      <w:pPr>
        <w:spacing w:after="0" w:line="240" w:lineRule="auto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>LEILÃO DETRAN-PB ___/_____</w:t>
      </w:r>
    </w:p>
    <w:p w14:paraId="7026C119">
      <w:pPr>
        <w:spacing w:after="0" w:line="240" w:lineRule="auto"/>
        <w:jc w:val="center"/>
        <w:rPr>
          <w:b/>
          <w:spacing w:val="1"/>
          <w:sz w:val="20"/>
          <w:szCs w:val="16"/>
        </w:rPr>
      </w:pPr>
      <w:r>
        <w:rPr>
          <w:b/>
          <w:sz w:val="20"/>
          <w:szCs w:val="16"/>
        </w:rPr>
        <w:t>TERMO DE RESPONSABILIDADE DE RETIRADA DE LOTE - TRRL</w:t>
      </w:r>
      <w:r>
        <w:rPr>
          <w:b/>
          <w:spacing w:val="1"/>
          <w:sz w:val="20"/>
          <w:szCs w:val="16"/>
        </w:rPr>
        <w:t xml:space="preserve"> </w:t>
      </w:r>
    </w:p>
    <w:p w14:paraId="5D41C827">
      <w:pPr>
        <w:spacing w:after="0" w:line="240" w:lineRule="auto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>COMITENTE:</w:t>
      </w:r>
      <w:r>
        <w:rPr>
          <w:b/>
          <w:spacing w:val="-3"/>
          <w:sz w:val="20"/>
          <w:szCs w:val="16"/>
        </w:rPr>
        <w:t xml:space="preserve"> </w:t>
      </w:r>
      <w:r>
        <w:rPr>
          <w:b/>
          <w:sz w:val="20"/>
          <w:szCs w:val="16"/>
        </w:rPr>
        <w:t>DEPARTAMENTO</w:t>
      </w:r>
      <w:r>
        <w:rPr>
          <w:b/>
          <w:spacing w:val="-3"/>
          <w:sz w:val="20"/>
          <w:szCs w:val="16"/>
        </w:rPr>
        <w:t xml:space="preserve"> </w:t>
      </w:r>
      <w:r>
        <w:rPr>
          <w:b/>
          <w:sz w:val="20"/>
          <w:szCs w:val="16"/>
        </w:rPr>
        <w:t>ESTADUAL</w:t>
      </w:r>
      <w:r>
        <w:rPr>
          <w:b/>
          <w:spacing w:val="-2"/>
          <w:sz w:val="20"/>
          <w:szCs w:val="16"/>
        </w:rPr>
        <w:t xml:space="preserve"> </w:t>
      </w:r>
      <w:r>
        <w:rPr>
          <w:b/>
          <w:sz w:val="20"/>
          <w:szCs w:val="16"/>
        </w:rPr>
        <w:t>DE</w:t>
      </w:r>
      <w:r>
        <w:rPr>
          <w:b/>
          <w:spacing w:val="-3"/>
          <w:sz w:val="20"/>
          <w:szCs w:val="16"/>
        </w:rPr>
        <w:t xml:space="preserve"> </w:t>
      </w:r>
      <w:r>
        <w:rPr>
          <w:b/>
          <w:sz w:val="20"/>
          <w:szCs w:val="16"/>
        </w:rPr>
        <w:t>TRÂNSITO</w:t>
      </w:r>
      <w:r>
        <w:rPr>
          <w:b/>
          <w:spacing w:val="-3"/>
          <w:sz w:val="20"/>
          <w:szCs w:val="16"/>
        </w:rPr>
        <w:t xml:space="preserve"> </w:t>
      </w:r>
      <w:r>
        <w:rPr>
          <w:b/>
          <w:sz w:val="20"/>
          <w:szCs w:val="16"/>
        </w:rPr>
        <w:t>-</w:t>
      </w:r>
      <w:r>
        <w:rPr>
          <w:b/>
          <w:spacing w:val="-2"/>
          <w:sz w:val="20"/>
          <w:szCs w:val="16"/>
        </w:rPr>
        <w:t xml:space="preserve"> </w:t>
      </w:r>
      <w:r>
        <w:rPr>
          <w:b/>
          <w:sz w:val="20"/>
          <w:szCs w:val="16"/>
        </w:rPr>
        <w:t>DETRAN/PB</w:t>
      </w:r>
    </w:p>
    <w:p w14:paraId="3E79E9D3">
      <w:pPr>
        <w:spacing w:after="0" w:line="240" w:lineRule="auto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>Nº do registro:</w:t>
      </w:r>
    </w:p>
    <w:p w14:paraId="490A2B73">
      <w:pPr>
        <w:tabs>
          <w:tab w:val="left" w:pos="11275"/>
        </w:tabs>
        <w:spacing w:after="0" w:line="240" w:lineRule="auto"/>
        <w:rPr>
          <w:rFonts w:cs="Arial"/>
          <w:sz w:val="20"/>
          <w:szCs w:val="16"/>
        </w:rPr>
      </w:pPr>
      <w:r>
        <w:rPr>
          <w:rFonts w:cs="Arial"/>
          <w:b/>
          <w:sz w:val="20"/>
          <w:szCs w:val="16"/>
        </w:rPr>
        <w:t xml:space="preserve">Arrematante: </w:t>
      </w:r>
      <w:r>
        <w:rPr>
          <w:rFonts w:cs="Arial"/>
          <w:b/>
          <w:sz w:val="20"/>
          <w:szCs w:val="16"/>
        </w:rPr>
        <w:tab/>
      </w:r>
    </w:p>
    <w:p w14:paraId="6579DC04">
      <w:pPr>
        <w:spacing w:after="0" w:line="240" w:lineRule="auto"/>
        <w:rPr>
          <w:rFonts w:cs="Arial"/>
          <w:sz w:val="20"/>
          <w:szCs w:val="16"/>
        </w:rPr>
      </w:pPr>
      <w:r>
        <w:rPr>
          <w:rFonts w:cs="Arial"/>
          <w:b/>
          <w:sz w:val="20"/>
          <w:szCs w:val="16"/>
        </w:rPr>
        <w:t xml:space="preserve">Endereço:                </w:t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 xml:space="preserve">       Nº: </w:t>
      </w:r>
    </w:p>
    <w:p w14:paraId="39EB8AE5">
      <w:pPr>
        <w:spacing w:after="0" w:line="240" w:lineRule="auto"/>
        <w:rPr>
          <w:rFonts w:cs="Arial"/>
          <w:sz w:val="20"/>
          <w:szCs w:val="16"/>
        </w:rPr>
      </w:pPr>
      <w:r>
        <w:rPr>
          <w:rFonts w:cs="Arial"/>
          <w:b/>
          <w:sz w:val="20"/>
          <w:szCs w:val="16"/>
        </w:rPr>
        <w:t xml:space="preserve">Bairro:            </w:t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 xml:space="preserve">   Cidade:                   </w:t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 xml:space="preserve">       UF: </w:t>
      </w:r>
    </w:p>
    <w:p w14:paraId="6E9727E6">
      <w:pPr>
        <w:spacing w:after="0" w:line="240" w:lineRule="auto"/>
        <w:rPr>
          <w:rFonts w:cs="Arial"/>
          <w:sz w:val="20"/>
          <w:szCs w:val="16"/>
        </w:rPr>
      </w:pPr>
      <w:r>
        <w:rPr>
          <w:rFonts w:cs="Arial"/>
          <w:b/>
          <w:sz w:val="20"/>
          <w:szCs w:val="16"/>
        </w:rPr>
        <w:t xml:space="preserve">Nº do Lote:     </w:t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 xml:space="preserve">   Tipo do Lote: </w:t>
      </w:r>
    </w:p>
    <w:p w14:paraId="65B8A44A">
      <w:pPr>
        <w:spacing w:after="0" w:line="240" w:lineRule="auto"/>
        <w:rPr>
          <w:rFonts w:cs="Arial"/>
          <w:sz w:val="20"/>
          <w:szCs w:val="16"/>
        </w:rPr>
      </w:pPr>
      <w:r>
        <w:rPr>
          <w:rFonts w:cs="Arial"/>
          <w:b/>
          <w:sz w:val="20"/>
          <w:szCs w:val="16"/>
        </w:rPr>
        <w:t xml:space="preserve">Placa:   </w:t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 xml:space="preserve">          </w:t>
      </w:r>
      <w:r>
        <w:rPr>
          <w:rFonts w:cs="Arial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 xml:space="preserve">   </w:t>
      </w:r>
      <w:r>
        <w:rPr>
          <w:rFonts w:cs="Arial"/>
          <w:b/>
          <w:sz w:val="20"/>
          <w:szCs w:val="16"/>
        </w:rPr>
        <w:t xml:space="preserve">Chassi:  </w:t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ab/>
      </w:r>
      <w:r>
        <w:rPr>
          <w:rFonts w:cs="Arial"/>
          <w:b/>
          <w:sz w:val="20"/>
          <w:szCs w:val="16"/>
        </w:rPr>
        <w:t xml:space="preserve">       Marca/Modelo: </w:t>
      </w:r>
    </w:p>
    <w:p w14:paraId="5FDAAF4D">
      <w:pPr>
        <w:pStyle w:val="8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Declaro, para os devidos fins, ter retirado na presente data, o lote acima descrito, arrematado no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b/>
          <w:sz w:val="20"/>
          <w:szCs w:val="16"/>
        </w:rPr>
        <w:t>LEILÃO</w:t>
      </w:r>
      <w:r>
        <w:rPr>
          <w:rFonts w:cs="Arial"/>
          <w:b/>
          <w:spacing w:val="63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supramencionado,</w:t>
      </w:r>
      <w:r>
        <w:rPr>
          <w:rFonts w:cs="Arial"/>
          <w:spacing w:val="63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conforme</w:t>
      </w:r>
      <w:r>
        <w:rPr>
          <w:rFonts w:cs="Arial"/>
          <w:spacing w:val="63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descrição</w:t>
      </w:r>
      <w:r>
        <w:rPr>
          <w:rFonts w:cs="Arial"/>
          <w:spacing w:val="63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contida</w:t>
      </w:r>
      <w:r>
        <w:rPr>
          <w:rFonts w:cs="Arial"/>
          <w:spacing w:val="63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no</w:t>
      </w:r>
      <w:r>
        <w:rPr>
          <w:rFonts w:cs="Arial"/>
          <w:spacing w:val="63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Edital</w:t>
      </w:r>
      <w:r>
        <w:rPr>
          <w:rFonts w:cs="Arial"/>
          <w:spacing w:val="63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do</w:t>
      </w:r>
      <w:r>
        <w:rPr>
          <w:rFonts w:cs="Arial"/>
          <w:spacing w:val="63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Leilão</w:t>
      </w:r>
      <w:r>
        <w:rPr>
          <w:rFonts w:cs="Arial"/>
          <w:spacing w:val="63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publicado,</w:t>
      </w:r>
      <w:r>
        <w:rPr>
          <w:rFonts w:cs="Arial"/>
          <w:spacing w:val="63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tendo</w:t>
      </w:r>
      <w:r>
        <w:rPr>
          <w:rFonts w:cs="Arial"/>
          <w:spacing w:val="-65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concordado com todas as suas regras, com o estado de conservação do veículo adquirido e com as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condições</w:t>
      </w:r>
      <w:r>
        <w:rPr>
          <w:rFonts w:cs="Arial"/>
          <w:spacing w:val="27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em</w:t>
      </w:r>
      <w:r>
        <w:rPr>
          <w:rFonts w:cs="Arial"/>
          <w:spacing w:val="27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que</w:t>
      </w:r>
      <w:r>
        <w:rPr>
          <w:rFonts w:cs="Arial"/>
          <w:spacing w:val="27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o</w:t>
      </w:r>
      <w:r>
        <w:rPr>
          <w:rFonts w:cs="Arial"/>
          <w:spacing w:val="27"/>
          <w:sz w:val="20"/>
          <w:szCs w:val="16"/>
        </w:rPr>
        <w:t xml:space="preserve"> </w:t>
      </w:r>
      <w:r>
        <w:rPr>
          <w:rFonts w:cs="Arial"/>
          <w:b/>
          <w:sz w:val="20"/>
          <w:szCs w:val="16"/>
        </w:rPr>
        <w:t>LOTE</w:t>
      </w:r>
      <w:r>
        <w:rPr>
          <w:rFonts w:cs="Arial"/>
          <w:b/>
          <w:spacing w:val="27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se</w:t>
      </w:r>
      <w:r>
        <w:rPr>
          <w:rFonts w:cs="Arial"/>
          <w:spacing w:val="27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encontra,</w:t>
      </w:r>
      <w:r>
        <w:rPr>
          <w:rFonts w:cs="Arial"/>
          <w:spacing w:val="27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não</w:t>
      </w:r>
      <w:r>
        <w:rPr>
          <w:rFonts w:cs="Arial"/>
          <w:spacing w:val="27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tendo</w:t>
      </w:r>
      <w:r>
        <w:rPr>
          <w:rFonts w:cs="Arial"/>
          <w:spacing w:val="27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nada</w:t>
      </w:r>
      <w:r>
        <w:rPr>
          <w:rFonts w:cs="Arial"/>
          <w:spacing w:val="27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a</w:t>
      </w:r>
      <w:r>
        <w:rPr>
          <w:rFonts w:cs="Arial"/>
          <w:spacing w:val="27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reclamar</w:t>
      </w:r>
      <w:r>
        <w:rPr>
          <w:rFonts w:cs="Arial"/>
          <w:spacing w:val="27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quanto</w:t>
      </w:r>
      <w:r>
        <w:rPr>
          <w:rFonts w:cs="Arial"/>
          <w:spacing w:val="27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ao</w:t>
      </w:r>
      <w:r>
        <w:rPr>
          <w:rFonts w:cs="Arial"/>
          <w:spacing w:val="27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mesmo.</w:t>
      </w:r>
    </w:p>
    <w:p w14:paraId="0297D3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Declaro,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ainda,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que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atenderei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rigorosamente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o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Edital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do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Leilão,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do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qual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possuo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pleno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e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total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conhecimento</w:t>
      </w:r>
      <w:r>
        <w:rPr>
          <w:rFonts w:cs="Arial"/>
          <w:spacing w:val="27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e</w:t>
      </w:r>
      <w:r>
        <w:rPr>
          <w:rFonts w:cs="Arial"/>
          <w:spacing w:val="27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 xml:space="preserve">concordância, destacando ter observado o item 6.1.2 que estabelece o seguinte “O arrematante, antes de tomar as providências de transferência do(s) bem(ns) entrará em contato com a comissão de leilão através do telefone (83) 99395-9979 ou e-mail: </w:t>
      </w:r>
      <w:r>
        <w:fldChar w:fldCharType="begin"/>
      </w:r>
      <w:r>
        <w:instrText xml:space="preserve"> HYPERLINK "mailto:leilao@detran.pb.gov.br" </w:instrText>
      </w:r>
      <w:r>
        <w:fldChar w:fldCharType="separate"/>
      </w:r>
      <w:r>
        <w:rPr>
          <w:rStyle w:val="6"/>
          <w:rFonts w:cs="Arial"/>
          <w:sz w:val="20"/>
          <w:szCs w:val="16"/>
        </w:rPr>
        <w:t>leilao@detran.pb.gov.br</w:t>
      </w:r>
      <w:r>
        <w:rPr>
          <w:rStyle w:val="6"/>
          <w:rFonts w:cs="Arial"/>
          <w:sz w:val="20"/>
          <w:szCs w:val="16"/>
        </w:rPr>
        <w:fldChar w:fldCharType="end"/>
      </w:r>
      <w:r>
        <w:rPr>
          <w:rFonts w:cs="Arial"/>
          <w:sz w:val="20"/>
          <w:szCs w:val="16"/>
        </w:rPr>
        <w:t xml:space="preserve"> para certificar se ainda há débitos e/ou impedimento(s) e se este(s) fora(m) desvinculado(s), para só então transferir após confirmado a baixa dos mesmos.”, bem como o item 8.16 que estabelece o seguinte: “A demora decorrente de outro órgão na desvinculação/retirada de quaisquer ônus sobre o veículo não enseja motivo para cancelamento da arrematação.”</w:t>
      </w:r>
    </w:p>
    <w:p w14:paraId="39497EA5">
      <w:pPr>
        <w:pStyle w:val="8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Nestes Termos, assinam o presente, o arrematante e o funcionário do Departamento Estadual de</w:t>
      </w:r>
      <w:r>
        <w:rPr>
          <w:rFonts w:cs="Arial"/>
          <w:spacing w:val="1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Trânsito</w:t>
      </w:r>
      <w:r>
        <w:rPr>
          <w:rFonts w:cs="Arial"/>
          <w:spacing w:val="54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-</w:t>
      </w:r>
      <w:r>
        <w:rPr>
          <w:rFonts w:cs="Arial"/>
          <w:spacing w:val="55"/>
          <w:sz w:val="20"/>
          <w:szCs w:val="16"/>
        </w:rPr>
        <w:t xml:space="preserve"> </w:t>
      </w:r>
      <w:r>
        <w:rPr>
          <w:rFonts w:cs="Arial"/>
          <w:b/>
          <w:sz w:val="20"/>
          <w:szCs w:val="16"/>
        </w:rPr>
        <w:t>DETRAN/PB</w:t>
      </w:r>
      <w:r>
        <w:rPr>
          <w:rFonts w:cs="Arial"/>
          <w:sz w:val="20"/>
          <w:szCs w:val="16"/>
        </w:rPr>
        <w:t>,</w:t>
      </w:r>
      <w:r>
        <w:rPr>
          <w:rFonts w:cs="Arial"/>
          <w:spacing w:val="55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responsável</w:t>
      </w:r>
      <w:r>
        <w:rPr>
          <w:rFonts w:cs="Arial"/>
          <w:spacing w:val="54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pela</w:t>
      </w:r>
      <w:r>
        <w:rPr>
          <w:rFonts w:cs="Arial"/>
          <w:spacing w:val="55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entrega</w:t>
      </w:r>
      <w:r>
        <w:rPr>
          <w:rFonts w:cs="Arial"/>
          <w:spacing w:val="55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do</w:t>
      </w:r>
      <w:r>
        <w:rPr>
          <w:rFonts w:cs="Arial"/>
          <w:spacing w:val="54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veículo</w:t>
      </w:r>
      <w:r>
        <w:rPr>
          <w:rFonts w:cs="Arial"/>
          <w:spacing w:val="55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arrematado.</w:t>
      </w:r>
    </w:p>
    <w:p w14:paraId="5D3175CD">
      <w:pPr>
        <w:pStyle w:val="8"/>
        <w:rPr>
          <w:rFonts w:cs="Arial"/>
          <w:sz w:val="20"/>
          <w:szCs w:val="16"/>
        </w:rPr>
      </w:pPr>
    </w:p>
    <w:p w14:paraId="52F37C79">
      <w:pPr>
        <w:spacing w:after="0" w:line="240" w:lineRule="auto"/>
        <w:jc w:val="right"/>
        <w:rPr>
          <w:sz w:val="20"/>
          <w:szCs w:val="16"/>
        </w:rPr>
      </w:pPr>
      <w:r>
        <w:rPr>
          <w:sz w:val="20"/>
          <w:szCs w:val="16"/>
        </w:rPr>
        <w:t>João Pessoa/PB,     de     de 2024.</w:t>
      </w:r>
    </w:p>
    <w:p w14:paraId="32CBA4B6">
      <w:pPr>
        <w:pStyle w:val="27"/>
        <w:spacing w:line="240" w:lineRule="auto"/>
        <w:rPr>
          <w:sz w:val="20"/>
          <w:szCs w:val="16"/>
        </w:rPr>
      </w:pPr>
    </w:p>
    <w:p w14:paraId="4FC22392">
      <w:pPr>
        <w:pStyle w:val="27"/>
        <w:spacing w:line="240" w:lineRule="auto"/>
        <w:rPr>
          <w:sz w:val="20"/>
          <w:szCs w:val="16"/>
        </w:rPr>
      </w:pPr>
      <w:r>
        <w:rPr>
          <w:sz w:val="20"/>
          <w:szCs w:val="16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7048500" cy="1270"/>
                <wp:effectExtent l="0" t="0" r="0" b="0"/>
                <wp:wrapTopAndBottom/>
                <wp:docPr id="8" name="Forma Liv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100"/>
                            <a:gd name="T2" fmla="+- 0 11500 400"/>
                            <a:gd name="T3" fmla="*/ T2 w 11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00"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8" o:spid="_x0000_s1026" o:spt="100" style="position:absolute;left:0pt;margin-top:13.05pt;height:0.1pt;width:555pt;mso-position-horizontal:center;mso-position-horizontal-relative:margin;mso-wrap-distance-bottom:0pt;mso-wrap-distance-top:0pt;z-index:-251657216;mso-width-relative:page;mso-height-relative:page;" filled="f" stroked="t" coordsize="11100,1" o:gfxdata="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E6WQ/rXAAAABwEAAA8AAAAAAAAAAQAgAAAAIgAAAGRycy9kb3ducmV2LnhtbFBL&#10;AQIUABQAAAAIAIdO4kA8snz8ogIAAM0FAAAOAAAAAAAAAAEAIAAAACYBAABkcnMvZTJvRG9jLnht&#10;bFBLBQYAAAAABgAGAFkBAAA6BgAAAAA=&#10;" path="m0,0l11100,0e">
                <v:path o:connectlocs="0,0;7048500,0" o:connectangles="0,0"/>
                <v:fill on="f" focussize="0,0"/>
                <v:stroke weight="1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D7CB959">
      <w:pPr>
        <w:pStyle w:val="27"/>
        <w:spacing w:line="240" w:lineRule="auto"/>
        <w:rPr>
          <w:sz w:val="20"/>
          <w:szCs w:val="16"/>
        </w:rPr>
      </w:pPr>
      <w:r>
        <w:rPr>
          <w:sz w:val="20"/>
          <w:szCs w:val="16"/>
        </w:rPr>
        <w:t>Nome do arrematante/ Representante legal - CPF:</w:t>
      </w:r>
    </w:p>
    <w:p w14:paraId="481952BE">
      <w:pPr>
        <w:pStyle w:val="27"/>
        <w:spacing w:line="240" w:lineRule="auto"/>
        <w:rPr>
          <w:sz w:val="20"/>
          <w:szCs w:val="16"/>
        </w:rPr>
      </w:pPr>
      <w:r>
        <w:rPr>
          <w:sz w:val="20"/>
          <w:szCs w:val="16"/>
        </w:rPr>
        <w:t>Arrematante</w:t>
      </w:r>
    </w:p>
    <w:p w14:paraId="41E5DE7D">
      <w:pPr>
        <w:pStyle w:val="27"/>
        <w:spacing w:line="240" w:lineRule="auto"/>
        <w:rPr>
          <w:sz w:val="20"/>
          <w:szCs w:val="16"/>
        </w:rPr>
      </w:pPr>
    </w:p>
    <w:p w14:paraId="799E6D86">
      <w:pPr>
        <w:pStyle w:val="27"/>
        <w:spacing w:line="240" w:lineRule="auto"/>
        <w:rPr>
          <w:sz w:val="20"/>
          <w:szCs w:val="16"/>
        </w:rPr>
      </w:pPr>
      <w:r>
        <w:rPr>
          <w:sz w:val="20"/>
          <w:szCs w:val="16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7048500" cy="1270"/>
                <wp:effectExtent l="0" t="0" r="0" b="0"/>
                <wp:wrapTopAndBottom/>
                <wp:docPr id="9" name="Forma Livre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100"/>
                            <a:gd name="T2" fmla="+- 0 11500 400"/>
                            <a:gd name="T3" fmla="*/ T2 w 11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00"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9" o:spid="_x0000_s1026" o:spt="100" style="position:absolute;left:0pt;margin-top:14.85pt;height:0.1pt;width:555pt;mso-position-horizontal:center;mso-position-horizontal-relative:margin;mso-wrap-distance-bottom:0pt;mso-wrap-distance-top:0pt;z-index:-251656192;mso-width-relative:page;mso-height-relative:page;" filled="f" stroked="t" coordsize="11100,1" o:gfxdata="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YYQy7tYAAAAHAQAADwAAAAAAAAABACAAAAAiAAAAZHJzL2Rvd25yZXYueG1sUEsB&#10;AhQAFAAAAAgAh07iQB40H+2iAgAAzQUAAA4AAAAAAAAAAQAgAAAAJQEAAGRycy9lMm9Eb2MueG1s&#10;UEsFBgAAAAAGAAYAWQEAADkGAAAAAA==&#10;" path="m0,0l11100,0e">
                <v:path o:connectlocs="0,0;7048500,0" o:connectangles="0,0"/>
                <v:fill on="f" focussize="0,0"/>
                <v:stroke weight="1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1C92BA8">
      <w:pPr>
        <w:pStyle w:val="27"/>
        <w:spacing w:line="240" w:lineRule="auto"/>
        <w:rPr>
          <w:sz w:val="20"/>
          <w:szCs w:val="16"/>
        </w:rPr>
      </w:pPr>
      <w:r>
        <w:rPr>
          <w:sz w:val="20"/>
          <w:szCs w:val="16"/>
        </w:rPr>
        <w:t>Nome do Servidor - Matrícula:</w:t>
      </w:r>
    </w:p>
    <w:p w14:paraId="31E46C5C">
      <w:pPr>
        <w:pStyle w:val="27"/>
        <w:spacing w:line="240" w:lineRule="auto"/>
        <w:rPr>
          <w:sz w:val="20"/>
          <w:szCs w:val="16"/>
        </w:rPr>
      </w:pPr>
      <w:r>
        <w:rPr>
          <w:sz w:val="20"/>
          <w:szCs w:val="16"/>
        </w:rPr>
        <w:t>Servidor Detran-PB</w:t>
      </w:r>
    </w:p>
    <w:sectPr>
      <w:pgSz w:w="16838" w:h="11906" w:orient="landscape"/>
      <w:pgMar w:top="720" w:right="720" w:bottom="720" w:left="720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7C1E1">
    <w:pPr>
      <w:pStyle w:val="11"/>
      <w:spacing w:line="276" w:lineRule="auto"/>
      <w:jc w:val="center"/>
    </w:pPr>
    <w:r>
      <w:rPr>
        <w:rFonts w:ascii="Times New Roman"/>
        <w:sz w:val="20"/>
        <w:lang w:eastAsia="pt-BR"/>
      </w:rPr>
      <w:drawing>
        <wp:inline distT="0" distB="0" distL="0" distR="0">
          <wp:extent cx="1104265" cy="899795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8672" cy="90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E5B7B">
    <w:pPr>
      <w:pStyle w:val="11"/>
      <w:spacing w:line="276" w:lineRule="auto"/>
      <w:jc w:val="center"/>
      <w:rPr>
        <w:rFonts w:cs="Arial"/>
        <w:b/>
      </w:rPr>
    </w:pPr>
    <w:r>
      <w:rPr>
        <w:rFonts w:cs="Arial"/>
        <w:b/>
      </w:rPr>
      <w:t>GOVERNO DO ESTADO DA PARAÍBA</w:t>
    </w:r>
  </w:p>
  <w:p w14:paraId="69D598F6">
    <w:pPr>
      <w:pStyle w:val="11"/>
      <w:spacing w:line="276" w:lineRule="auto"/>
      <w:jc w:val="center"/>
      <w:rPr>
        <w:rFonts w:cs="Arial"/>
      </w:rPr>
    </w:pPr>
    <w:r>
      <w:rPr>
        <w:rFonts w:cs="Arial"/>
      </w:rPr>
      <w:t>SECRETARIA DE ESTADO DA SEGURANÇA PÚBLICA E DA DEFESA SOCIAL</w:t>
    </w:r>
  </w:p>
  <w:p w14:paraId="4E58ECE6">
    <w:pPr>
      <w:pStyle w:val="11"/>
      <w:spacing w:line="276" w:lineRule="auto"/>
      <w:jc w:val="center"/>
      <w:rPr>
        <w:rFonts w:cs="Arial"/>
      </w:rPr>
    </w:pPr>
    <w:r>
      <w:rPr>
        <w:rFonts w:cs="Arial"/>
      </w:rPr>
      <w:t xml:space="preserve"> DEPARTAMENTO ESTADUAL DE TRÂNSITO DA PARAÍBA</w:t>
    </w:r>
  </w:p>
  <w:p w14:paraId="5DE18886">
    <w:pPr>
      <w:pStyle w:val="11"/>
      <w:spacing w:line="276" w:lineRule="auto"/>
      <w:jc w:val="center"/>
    </w:pPr>
    <w:r>
      <w:rPr>
        <w:rFonts w:cs="Arial"/>
      </w:rPr>
      <w:t>COMISSÃO DE LEILÃO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458B5"/>
    <w:multiLevelType w:val="multilevel"/>
    <w:tmpl w:val="3E5458B5"/>
    <w:lvl w:ilvl="0" w:tentative="0">
      <w:start w:val="3"/>
      <w:numFmt w:val="decimal"/>
      <w:lvlText w:val="%1"/>
      <w:lvlJc w:val="left"/>
      <w:pPr>
        <w:ind w:left="435" w:hanging="435"/>
      </w:pPr>
      <w:rPr>
        <w:rFonts w:hint="default" w:ascii="Calibri" w:hAnsi="Calibri" w:cs="Times New Roman"/>
        <w:sz w:val="22"/>
      </w:rPr>
    </w:lvl>
    <w:lvl w:ilvl="1" w:tentative="0">
      <w:start w:val="6"/>
      <w:numFmt w:val="decimal"/>
      <w:lvlText w:val="%1.%2"/>
      <w:lvlJc w:val="left"/>
      <w:pPr>
        <w:ind w:left="648" w:hanging="435"/>
      </w:pPr>
      <w:rPr>
        <w:rFonts w:hint="default" w:ascii="Calibri" w:hAnsi="Calibri" w:cs="Times New Roman"/>
        <w:sz w:val="22"/>
      </w:rPr>
    </w:lvl>
    <w:lvl w:ilvl="2" w:tentative="0">
      <w:start w:val="1"/>
      <w:numFmt w:val="decimal"/>
      <w:lvlText w:val="%1.%2.%3"/>
      <w:lvlJc w:val="left"/>
      <w:pPr>
        <w:ind w:left="1146" w:hanging="720"/>
      </w:pPr>
      <w:rPr>
        <w:rFonts w:hint="default" w:ascii="Arial" w:hAnsi="Arial" w:cs="Arial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ind w:left="1359" w:hanging="720"/>
      </w:pPr>
      <w:rPr>
        <w:rFonts w:hint="default" w:ascii="Calibri" w:hAnsi="Calibri" w:cs="Times New Roman"/>
        <w:sz w:val="22"/>
      </w:rPr>
    </w:lvl>
    <w:lvl w:ilvl="4" w:tentative="0">
      <w:start w:val="1"/>
      <w:numFmt w:val="decimal"/>
      <w:lvlText w:val="%1.%2.%3.%4.%5"/>
      <w:lvlJc w:val="left"/>
      <w:pPr>
        <w:ind w:left="1932" w:hanging="1080"/>
      </w:pPr>
      <w:rPr>
        <w:rFonts w:hint="default" w:ascii="Calibri" w:hAnsi="Calibri" w:cs="Times New Roman"/>
        <w:sz w:val="22"/>
      </w:rPr>
    </w:lvl>
    <w:lvl w:ilvl="5" w:tentative="0">
      <w:start w:val="1"/>
      <w:numFmt w:val="decimal"/>
      <w:lvlText w:val="%1.%2.%3.%4.%5.%6"/>
      <w:lvlJc w:val="left"/>
      <w:pPr>
        <w:ind w:left="2145" w:hanging="1080"/>
      </w:pPr>
      <w:rPr>
        <w:rFonts w:hint="default" w:ascii="Calibri" w:hAnsi="Calibri" w:cs="Times New Roman"/>
        <w:sz w:val="22"/>
      </w:rPr>
    </w:lvl>
    <w:lvl w:ilvl="6" w:tentative="0">
      <w:start w:val="1"/>
      <w:numFmt w:val="decimal"/>
      <w:lvlText w:val="%1.%2.%3.%4.%5.%6.%7"/>
      <w:lvlJc w:val="left"/>
      <w:pPr>
        <w:ind w:left="2718" w:hanging="1440"/>
      </w:pPr>
      <w:rPr>
        <w:rFonts w:hint="default" w:ascii="Calibri" w:hAnsi="Calibri" w:cs="Times New Roman"/>
        <w:sz w:val="22"/>
      </w:rPr>
    </w:lvl>
    <w:lvl w:ilvl="7" w:tentative="0">
      <w:start w:val="1"/>
      <w:numFmt w:val="decimal"/>
      <w:lvlText w:val="%1.%2.%3.%4.%5.%6.%7.%8"/>
      <w:lvlJc w:val="left"/>
      <w:pPr>
        <w:ind w:left="2931" w:hanging="1440"/>
      </w:pPr>
      <w:rPr>
        <w:rFonts w:hint="default" w:ascii="Calibri" w:hAnsi="Calibri" w:cs="Times New Roman"/>
        <w:sz w:val="22"/>
      </w:rPr>
    </w:lvl>
    <w:lvl w:ilvl="8" w:tentative="0">
      <w:start w:val="1"/>
      <w:numFmt w:val="decimal"/>
      <w:lvlText w:val="%1.%2.%3.%4.%5.%6.%7.%8.%9"/>
      <w:lvlJc w:val="left"/>
      <w:pPr>
        <w:ind w:left="3504" w:hanging="1800"/>
      </w:pPr>
      <w:rPr>
        <w:rFonts w:hint="default" w:ascii="Calibri" w:hAnsi="Calibri" w:cs="Times New Roman"/>
        <w:sz w:val="22"/>
      </w:rPr>
    </w:lvl>
  </w:abstractNum>
  <w:abstractNum w:abstractNumId="1">
    <w:nsid w:val="466E29A4"/>
    <w:multiLevelType w:val="multilevel"/>
    <w:tmpl w:val="466E29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pStyle w:val="16"/>
      <w:lvlText w:val="%1.%2."/>
      <w:lvlJc w:val="left"/>
      <w:pPr>
        <w:ind w:left="0" w:firstLine="360"/>
      </w:pPr>
      <w:rPr>
        <w:rFonts w:hint="default"/>
        <w:color w:val="auto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1CC3931"/>
    <w:multiLevelType w:val="multilevel"/>
    <w:tmpl w:val="51CC3931"/>
    <w:lvl w:ilvl="0" w:tentative="0">
      <w:start w:val="1"/>
      <w:numFmt w:val="decimal"/>
      <w:pStyle w:val="3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0" w:firstLine="0"/>
      </w:pPr>
      <w:rPr>
        <w:rFonts w:hint="default"/>
        <w:color w:val="auto"/>
      </w:rPr>
    </w:lvl>
    <w:lvl w:ilvl="2" w:tentative="0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5E4E13C2"/>
    <w:multiLevelType w:val="multilevel"/>
    <w:tmpl w:val="5E4E13C2"/>
    <w:lvl w:ilvl="0" w:tentative="0">
      <w:start w:val="1"/>
      <w:numFmt w:val="lowerLetter"/>
      <w:lvlText w:val="%1)"/>
      <w:lvlJc w:val="left"/>
      <w:pPr>
        <w:ind w:left="1211" w:hanging="360"/>
      </w:p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FB0B57"/>
    <w:multiLevelType w:val="multilevel"/>
    <w:tmpl w:val="7CFB0B57"/>
    <w:lvl w:ilvl="0" w:tentative="0">
      <w:start w:val="7"/>
      <w:numFmt w:val="decimal"/>
      <w:lvlText w:val="%1."/>
      <w:lvlJc w:val="left"/>
      <w:pPr>
        <w:ind w:left="495" w:hanging="495"/>
      </w:pPr>
    </w:lvl>
    <w:lvl w:ilvl="1" w:tentative="0">
      <w:start w:val="2"/>
      <w:numFmt w:val="decimal"/>
      <w:lvlText w:val="%1.%2."/>
      <w:lvlJc w:val="left"/>
      <w:pPr>
        <w:ind w:left="708" w:hanging="495"/>
      </w:pPr>
    </w:lvl>
    <w:lvl w:ilvl="2" w:tentative="0">
      <w:start w:val="1"/>
      <w:numFmt w:val="decimal"/>
      <w:lvlText w:val="%1.%2.%3."/>
      <w:lvlJc w:val="left"/>
      <w:pPr>
        <w:ind w:left="1146" w:hanging="720"/>
      </w:pPr>
    </w:lvl>
    <w:lvl w:ilvl="3" w:tentative="0">
      <w:start w:val="1"/>
      <w:numFmt w:val="decimal"/>
      <w:lvlText w:val="%1.%2.%3.%4."/>
      <w:lvlJc w:val="left"/>
      <w:pPr>
        <w:ind w:left="1359" w:hanging="720"/>
      </w:pPr>
    </w:lvl>
    <w:lvl w:ilvl="4" w:tentative="0">
      <w:start w:val="1"/>
      <w:numFmt w:val="decimal"/>
      <w:lvlText w:val="%1.%2.%3.%4.%5."/>
      <w:lvlJc w:val="left"/>
      <w:pPr>
        <w:ind w:left="1932" w:hanging="1080"/>
      </w:pPr>
    </w:lvl>
    <w:lvl w:ilvl="5" w:tentative="0">
      <w:start w:val="1"/>
      <w:numFmt w:val="decimal"/>
      <w:lvlText w:val="%1.%2.%3.%4.%5.%6."/>
      <w:lvlJc w:val="left"/>
      <w:pPr>
        <w:ind w:left="2145" w:hanging="1080"/>
      </w:pPr>
    </w:lvl>
    <w:lvl w:ilvl="6" w:tentative="0">
      <w:start w:val="1"/>
      <w:numFmt w:val="decimal"/>
      <w:lvlText w:val="%1.%2.%3.%4.%5.%6.%7."/>
      <w:lvlJc w:val="left"/>
      <w:pPr>
        <w:ind w:left="2718" w:hanging="1440"/>
      </w:pPr>
    </w:lvl>
    <w:lvl w:ilvl="7" w:tentative="0">
      <w:start w:val="1"/>
      <w:numFmt w:val="decimal"/>
      <w:lvlText w:val="%1.%2.%3.%4.%5.%6.%7.%8."/>
      <w:lvlJc w:val="left"/>
      <w:pPr>
        <w:ind w:left="2931" w:hanging="1440"/>
      </w:pPr>
    </w:lvl>
    <w:lvl w:ilvl="8" w:tentative="0">
      <w:start w:val="1"/>
      <w:numFmt w:val="decimal"/>
      <w:lvlText w:val="%1.%2.%3.%4.%5.%6.%7.%8.%9."/>
      <w:lvlJc w:val="left"/>
      <w:pPr>
        <w:ind w:left="3504" w:hanging="1800"/>
      </w:pPr>
    </w:lvl>
  </w:abstractNum>
  <w:abstractNum w:abstractNumId="5">
    <w:nsid w:val="7ECB742C"/>
    <w:multiLevelType w:val="multilevel"/>
    <w:tmpl w:val="7ECB742C"/>
    <w:lvl w:ilvl="0" w:tentative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 w:tentative="0">
      <w:start w:val="20"/>
      <w:numFmt w:val="decimal"/>
      <w:lvlText w:val="%1.%2."/>
      <w:lvlJc w:val="left"/>
      <w:pPr>
        <w:ind w:left="1144" w:hanging="43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06"/>
    <w:rsid w:val="00016CED"/>
    <w:rsid w:val="00025B9B"/>
    <w:rsid w:val="0003182C"/>
    <w:rsid w:val="0003228F"/>
    <w:rsid w:val="000329B2"/>
    <w:rsid w:val="00046E5F"/>
    <w:rsid w:val="00047C24"/>
    <w:rsid w:val="0005001B"/>
    <w:rsid w:val="0005711B"/>
    <w:rsid w:val="000922FC"/>
    <w:rsid w:val="00095E89"/>
    <w:rsid w:val="000A6298"/>
    <w:rsid w:val="000B122B"/>
    <w:rsid w:val="000B190B"/>
    <w:rsid w:val="000C5993"/>
    <w:rsid w:val="001177DD"/>
    <w:rsid w:val="00123579"/>
    <w:rsid w:val="00146643"/>
    <w:rsid w:val="001542AC"/>
    <w:rsid w:val="00173A00"/>
    <w:rsid w:val="00177216"/>
    <w:rsid w:val="00182239"/>
    <w:rsid w:val="00195D16"/>
    <w:rsid w:val="001C24C4"/>
    <w:rsid w:val="001D0AE8"/>
    <w:rsid w:val="002214E0"/>
    <w:rsid w:val="00233C6D"/>
    <w:rsid w:val="00243D8A"/>
    <w:rsid w:val="0024492E"/>
    <w:rsid w:val="00251AAF"/>
    <w:rsid w:val="00253558"/>
    <w:rsid w:val="002769CA"/>
    <w:rsid w:val="002B0045"/>
    <w:rsid w:val="002B0688"/>
    <w:rsid w:val="002B49E0"/>
    <w:rsid w:val="002C1119"/>
    <w:rsid w:val="002D1D46"/>
    <w:rsid w:val="002D329B"/>
    <w:rsid w:val="00300290"/>
    <w:rsid w:val="00315E1F"/>
    <w:rsid w:val="0031688C"/>
    <w:rsid w:val="00323D19"/>
    <w:rsid w:val="00336BA6"/>
    <w:rsid w:val="00352641"/>
    <w:rsid w:val="0035377D"/>
    <w:rsid w:val="00356D0E"/>
    <w:rsid w:val="003600C6"/>
    <w:rsid w:val="0036743B"/>
    <w:rsid w:val="00382B57"/>
    <w:rsid w:val="00392FE2"/>
    <w:rsid w:val="003B09E8"/>
    <w:rsid w:val="003B3375"/>
    <w:rsid w:val="003C09FD"/>
    <w:rsid w:val="003D119F"/>
    <w:rsid w:val="003F2895"/>
    <w:rsid w:val="004233EC"/>
    <w:rsid w:val="004325DF"/>
    <w:rsid w:val="00477DAC"/>
    <w:rsid w:val="00480A93"/>
    <w:rsid w:val="004A3E55"/>
    <w:rsid w:val="004D4628"/>
    <w:rsid w:val="004D596D"/>
    <w:rsid w:val="00504A57"/>
    <w:rsid w:val="0051027D"/>
    <w:rsid w:val="00514150"/>
    <w:rsid w:val="005305BC"/>
    <w:rsid w:val="0055386A"/>
    <w:rsid w:val="00554B44"/>
    <w:rsid w:val="00561F7B"/>
    <w:rsid w:val="00586147"/>
    <w:rsid w:val="005957B0"/>
    <w:rsid w:val="00596113"/>
    <w:rsid w:val="005C57D1"/>
    <w:rsid w:val="005C7E18"/>
    <w:rsid w:val="005D77C1"/>
    <w:rsid w:val="005F0CA4"/>
    <w:rsid w:val="005F4D21"/>
    <w:rsid w:val="00602E08"/>
    <w:rsid w:val="00640AB8"/>
    <w:rsid w:val="006466B4"/>
    <w:rsid w:val="0066273E"/>
    <w:rsid w:val="00680BDB"/>
    <w:rsid w:val="006B0B40"/>
    <w:rsid w:val="006B10CB"/>
    <w:rsid w:val="006C122D"/>
    <w:rsid w:val="006C3372"/>
    <w:rsid w:val="006C783B"/>
    <w:rsid w:val="006D1944"/>
    <w:rsid w:val="006D1990"/>
    <w:rsid w:val="006E4C2C"/>
    <w:rsid w:val="006F2D80"/>
    <w:rsid w:val="0070120C"/>
    <w:rsid w:val="00723383"/>
    <w:rsid w:val="007473B4"/>
    <w:rsid w:val="00764022"/>
    <w:rsid w:val="00772E8F"/>
    <w:rsid w:val="007B3B23"/>
    <w:rsid w:val="007C2F11"/>
    <w:rsid w:val="007C6470"/>
    <w:rsid w:val="008149E0"/>
    <w:rsid w:val="00826FA1"/>
    <w:rsid w:val="00827953"/>
    <w:rsid w:val="00843745"/>
    <w:rsid w:val="00843D87"/>
    <w:rsid w:val="00847AF6"/>
    <w:rsid w:val="008506C9"/>
    <w:rsid w:val="00870EE2"/>
    <w:rsid w:val="00885989"/>
    <w:rsid w:val="00891F78"/>
    <w:rsid w:val="008943A1"/>
    <w:rsid w:val="008C6D9B"/>
    <w:rsid w:val="008E33B8"/>
    <w:rsid w:val="008F1EED"/>
    <w:rsid w:val="00910F89"/>
    <w:rsid w:val="00913E44"/>
    <w:rsid w:val="00917B05"/>
    <w:rsid w:val="00926C1C"/>
    <w:rsid w:val="00933306"/>
    <w:rsid w:val="00947155"/>
    <w:rsid w:val="00954D41"/>
    <w:rsid w:val="009560C1"/>
    <w:rsid w:val="009606EE"/>
    <w:rsid w:val="00993B04"/>
    <w:rsid w:val="009B1C5C"/>
    <w:rsid w:val="009B6926"/>
    <w:rsid w:val="009C1417"/>
    <w:rsid w:val="009F324B"/>
    <w:rsid w:val="009F39DD"/>
    <w:rsid w:val="009F4EC6"/>
    <w:rsid w:val="00A02DD2"/>
    <w:rsid w:val="00A0568A"/>
    <w:rsid w:val="00A23DBC"/>
    <w:rsid w:val="00A2587E"/>
    <w:rsid w:val="00A311F9"/>
    <w:rsid w:val="00A63790"/>
    <w:rsid w:val="00A776B7"/>
    <w:rsid w:val="00AA2C4E"/>
    <w:rsid w:val="00AB52EA"/>
    <w:rsid w:val="00AC1A41"/>
    <w:rsid w:val="00AC6BEF"/>
    <w:rsid w:val="00AD1819"/>
    <w:rsid w:val="00AE1F55"/>
    <w:rsid w:val="00B033A3"/>
    <w:rsid w:val="00B15481"/>
    <w:rsid w:val="00B2075D"/>
    <w:rsid w:val="00B21D0B"/>
    <w:rsid w:val="00B22176"/>
    <w:rsid w:val="00B25696"/>
    <w:rsid w:val="00B45780"/>
    <w:rsid w:val="00B460D3"/>
    <w:rsid w:val="00B51BC1"/>
    <w:rsid w:val="00B54C84"/>
    <w:rsid w:val="00B558D6"/>
    <w:rsid w:val="00B60FDE"/>
    <w:rsid w:val="00B668E5"/>
    <w:rsid w:val="00B74CF2"/>
    <w:rsid w:val="00B7701F"/>
    <w:rsid w:val="00B84889"/>
    <w:rsid w:val="00B91242"/>
    <w:rsid w:val="00B920CA"/>
    <w:rsid w:val="00B92B33"/>
    <w:rsid w:val="00B96289"/>
    <w:rsid w:val="00BA42D4"/>
    <w:rsid w:val="00BC35BD"/>
    <w:rsid w:val="00BD3042"/>
    <w:rsid w:val="00BD3814"/>
    <w:rsid w:val="00BE3BE5"/>
    <w:rsid w:val="00BF4B94"/>
    <w:rsid w:val="00BF7947"/>
    <w:rsid w:val="00C02BC4"/>
    <w:rsid w:val="00C0630B"/>
    <w:rsid w:val="00C244BE"/>
    <w:rsid w:val="00C47C2B"/>
    <w:rsid w:val="00C534FC"/>
    <w:rsid w:val="00C55D86"/>
    <w:rsid w:val="00C6312B"/>
    <w:rsid w:val="00C6792F"/>
    <w:rsid w:val="00CA0B73"/>
    <w:rsid w:val="00CB0D47"/>
    <w:rsid w:val="00CB1D02"/>
    <w:rsid w:val="00CC12C9"/>
    <w:rsid w:val="00CC40DB"/>
    <w:rsid w:val="00CE7ED2"/>
    <w:rsid w:val="00CF4878"/>
    <w:rsid w:val="00D0429F"/>
    <w:rsid w:val="00D4274A"/>
    <w:rsid w:val="00D54547"/>
    <w:rsid w:val="00D600B4"/>
    <w:rsid w:val="00D917DE"/>
    <w:rsid w:val="00D92176"/>
    <w:rsid w:val="00DB2F6D"/>
    <w:rsid w:val="00DE3A97"/>
    <w:rsid w:val="00DE4E58"/>
    <w:rsid w:val="00E0780C"/>
    <w:rsid w:val="00E1036C"/>
    <w:rsid w:val="00E25BF5"/>
    <w:rsid w:val="00E429C1"/>
    <w:rsid w:val="00E4351E"/>
    <w:rsid w:val="00E52AC4"/>
    <w:rsid w:val="00E56956"/>
    <w:rsid w:val="00E63FED"/>
    <w:rsid w:val="00E92759"/>
    <w:rsid w:val="00EC268E"/>
    <w:rsid w:val="00EC409F"/>
    <w:rsid w:val="00F209A1"/>
    <w:rsid w:val="00F35FF1"/>
    <w:rsid w:val="00F67B96"/>
    <w:rsid w:val="00F729F9"/>
    <w:rsid w:val="00F7473C"/>
    <w:rsid w:val="00F801E6"/>
    <w:rsid w:val="00F82E17"/>
    <w:rsid w:val="00F875F5"/>
    <w:rsid w:val="00FA0B3B"/>
    <w:rsid w:val="00FC3DAE"/>
    <w:rsid w:val="00FF26EC"/>
    <w:rsid w:val="05C45CD9"/>
    <w:rsid w:val="066F400A"/>
    <w:rsid w:val="07650283"/>
    <w:rsid w:val="07A824E6"/>
    <w:rsid w:val="0886108C"/>
    <w:rsid w:val="08D07E32"/>
    <w:rsid w:val="09B61486"/>
    <w:rsid w:val="13086546"/>
    <w:rsid w:val="1B135781"/>
    <w:rsid w:val="1B7D1926"/>
    <w:rsid w:val="217175F2"/>
    <w:rsid w:val="2C993B17"/>
    <w:rsid w:val="2E8E2F16"/>
    <w:rsid w:val="328B5D27"/>
    <w:rsid w:val="358E2570"/>
    <w:rsid w:val="3A3B4904"/>
    <w:rsid w:val="3BD031AE"/>
    <w:rsid w:val="41726A25"/>
    <w:rsid w:val="42065D3E"/>
    <w:rsid w:val="4646346A"/>
    <w:rsid w:val="4A5541F2"/>
    <w:rsid w:val="4B7C52D9"/>
    <w:rsid w:val="4C850C19"/>
    <w:rsid w:val="568C1F78"/>
    <w:rsid w:val="5ABE2CE8"/>
    <w:rsid w:val="5BE20B5C"/>
    <w:rsid w:val="63020876"/>
    <w:rsid w:val="6A94015B"/>
    <w:rsid w:val="6AF866AA"/>
    <w:rsid w:val="6C87741E"/>
    <w:rsid w:val="75666B00"/>
    <w:rsid w:val="77B52D14"/>
    <w:rsid w:val="79A67695"/>
    <w:rsid w:val="7A71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20" w:line="360" w:lineRule="auto"/>
    </w:pPr>
    <w:rPr>
      <w:rFonts w:ascii="Arial" w:hAnsi="Arial" w:eastAsiaTheme="minorHAnsi" w:cstheme="minorBidi"/>
      <w:sz w:val="24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jc w:val="center"/>
      <w:outlineLvl w:val="0"/>
    </w:pPr>
    <w:rPr>
      <w:rFonts w:cs="Arial"/>
      <w:b/>
      <w:szCs w:val="24"/>
    </w:rPr>
  </w:style>
  <w:style w:type="paragraph" w:styleId="3">
    <w:name w:val="heading 2"/>
    <w:basedOn w:val="1"/>
    <w:next w:val="1"/>
    <w:link w:val="13"/>
    <w:unhideWhenUsed/>
    <w:qFormat/>
    <w:uiPriority w:val="0"/>
    <w:pPr>
      <w:widowControl w:val="0"/>
      <w:numPr>
        <w:ilvl w:val="0"/>
        <w:numId w:val="1"/>
      </w:numPr>
      <w:suppressAutoHyphens/>
      <w:autoSpaceDN w:val="0"/>
      <w:jc w:val="both"/>
      <w:textAlignment w:val="baseline"/>
      <w:outlineLvl w:val="1"/>
    </w:pPr>
    <w:rPr>
      <w:rFonts w:cs="Arial"/>
      <w:b/>
      <w:color w:val="000000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FollowedHyperlink"/>
    <w:basedOn w:val="4"/>
    <w:semiHidden/>
    <w:unhideWhenUsed/>
    <w:uiPriority w:val="99"/>
    <w:rPr>
      <w:color w:val="800080"/>
      <w:u w:val="single"/>
    </w:rPr>
  </w:style>
  <w:style w:type="paragraph" w:styleId="8">
    <w:name w:val="Body Text"/>
    <w:basedOn w:val="1"/>
    <w:link w:val="15"/>
    <w:unhideWhenUsed/>
    <w:qFormat/>
    <w:uiPriority w:val="0"/>
    <w:pPr>
      <w:spacing w:after="0" w:line="240" w:lineRule="auto"/>
    </w:pPr>
    <w:rPr>
      <w:rFonts w:eastAsia="Times New Roman" w:cs="Times New Roman"/>
      <w:sz w:val="16"/>
      <w:szCs w:val="20"/>
      <w:lang w:eastAsia="pt-BR"/>
    </w:rPr>
  </w:style>
  <w:style w:type="paragraph" w:styleId="9">
    <w:name w:val="Balloon Text"/>
    <w:basedOn w:val="1"/>
    <w:link w:val="3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header"/>
    <w:basedOn w:val="1"/>
    <w:link w:val="14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12">
    <w:name w:val="Título 1 Char"/>
    <w:basedOn w:val="4"/>
    <w:link w:val="2"/>
    <w:qFormat/>
    <w:uiPriority w:val="9"/>
    <w:rPr>
      <w:rFonts w:ascii="Arial" w:hAnsi="Arial" w:cs="Arial"/>
      <w:b/>
      <w:sz w:val="24"/>
      <w:szCs w:val="24"/>
      <w:lang w:eastAsia="en-US"/>
    </w:rPr>
  </w:style>
  <w:style w:type="character" w:customStyle="1" w:styleId="13">
    <w:name w:val="Título 2 Char"/>
    <w:basedOn w:val="4"/>
    <w:link w:val="3"/>
    <w:uiPriority w:val="0"/>
    <w:rPr>
      <w:rFonts w:ascii="Arial" w:hAnsi="Arial" w:cs="Arial"/>
      <w:b/>
      <w:color w:val="000000"/>
      <w:sz w:val="24"/>
      <w:szCs w:val="24"/>
      <w:lang w:eastAsia="en-US"/>
    </w:rPr>
  </w:style>
  <w:style w:type="character" w:customStyle="1" w:styleId="14">
    <w:name w:val="Cabeçalho Char"/>
    <w:basedOn w:val="4"/>
    <w:link w:val="11"/>
    <w:qFormat/>
    <w:uiPriority w:val="0"/>
  </w:style>
  <w:style w:type="character" w:customStyle="1" w:styleId="15">
    <w:name w:val="Corpo de texto Char"/>
    <w:basedOn w:val="4"/>
    <w:link w:val="8"/>
    <w:qFormat/>
    <w:uiPriority w:val="0"/>
    <w:rPr>
      <w:rFonts w:ascii="Arial" w:hAnsi="Arial" w:eastAsia="Times New Roman" w:cs="Times New Roman"/>
      <w:sz w:val="16"/>
      <w:szCs w:val="20"/>
      <w:lang w:eastAsia="pt-BR"/>
    </w:rPr>
  </w:style>
  <w:style w:type="paragraph" w:styleId="16">
    <w:name w:val="List Paragraph"/>
    <w:basedOn w:val="1"/>
    <w:qFormat/>
    <w:uiPriority w:val="1"/>
    <w:pPr>
      <w:numPr>
        <w:ilvl w:val="1"/>
        <w:numId w:val="2"/>
      </w:numPr>
      <w:ind w:firstLine="0"/>
    </w:pPr>
    <w:rPr>
      <w:rFonts w:eastAsia="Calibri" w:cs="Arial"/>
      <w:color w:val="000000"/>
      <w:szCs w:val="24"/>
    </w:rPr>
  </w:style>
  <w:style w:type="paragraph" w:customStyle="1" w:styleId="17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pt-BR"/>
    </w:rPr>
  </w:style>
  <w:style w:type="paragraph" w:customStyle="1" w:styleId="18">
    <w:name w:val="xl63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Cs w:val="24"/>
      <w:lang w:eastAsia="pt-BR"/>
    </w:rPr>
  </w:style>
  <w:style w:type="paragraph" w:customStyle="1" w:styleId="19">
    <w:name w:val="xl64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Cs w:val="24"/>
      <w:lang w:eastAsia="pt-BR"/>
    </w:rPr>
  </w:style>
  <w:style w:type="paragraph" w:customStyle="1" w:styleId="20">
    <w:name w:val="xl65"/>
    <w:basedOn w:val="1"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Cs w:val="24"/>
      <w:lang w:eastAsia="pt-BR"/>
    </w:rPr>
  </w:style>
  <w:style w:type="paragraph" w:customStyle="1" w:styleId="21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Cs w:val="24"/>
      <w:lang w:eastAsia="pt-BR"/>
    </w:rPr>
  </w:style>
  <w:style w:type="paragraph" w:customStyle="1" w:styleId="22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Cs w:val="24"/>
      <w:lang w:eastAsia="pt-BR"/>
    </w:rPr>
  </w:style>
  <w:style w:type="paragraph" w:customStyle="1" w:styleId="23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Cs w:val="24"/>
      <w:lang w:eastAsia="pt-BR"/>
    </w:rPr>
  </w:style>
  <w:style w:type="paragraph" w:customStyle="1" w:styleId="24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Cs w:val="24"/>
      <w:lang w:eastAsia="pt-BR"/>
    </w:rPr>
  </w:style>
  <w:style w:type="paragraph" w:customStyle="1" w:styleId="25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Cs w:val="24"/>
      <w:lang w:eastAsia="pt-BR"/>
    </w:rPr>
  </w:style>
  <w:style w:type="character" w:customStyle="1" w:styleId="26">
    <w:name w:val="Rodapé Char"/>
    <w:basedOn w:val="4"/>
    <w:link w:val="10"/>
    <w:uiPriority w:val="99"/>
    <w:rPr>
      <w:sz w:val="22"/>
      <w:szCs w:val="22"/>
      <w:lang w:eastAsia="en-US"/>
    </w:rPr>
  </w:style>
  <w:style w:type="paragraph" w:customStyle="1" w:styleId="27">
    <w:name w:val="Fecho"/>
    <w:basedOn w:val="1"/>
    <w:link w:val="28"/>
    <w:qFormat/>
    <w:uiPriority w:val="0"/>
    <w:pPr>
      <w:spacing w:after="0" w:line="276" w:lineRule="auto"/>
      <w:jc w:val="center"/>
    </w:pPr>
    <w:rPr>
      <w:rFonts w:cs="Arial"/>
      <w:szCs w:val="24"/>
    </w:rPr>
  </w:style>
  <w:style w:type="character" w:customStyle="1" w:styleId="28">
    <w:name w:val="Fecho Char"/>
    <w:basedOn w:val="4"/>
    <w:link w:val="27"/>
    <w:qFormat/>
    <w:uiPriority w:val="0"/>
    <w:rPr>
      <w:rFonts w:ascii="Arial" w:hAnsi="Arial" w:cs="Arial"/>
      <w:sz w:val="24"/>
      <w:szCs w:val="24"/>
      <w:lang w:eastAsia="en-US"/>
    </w:rPr>
  </w:style>
  <w:style w:type="character" w:customStyle="1" w:styleId="29">
    <w:name w:val="Menção Pendente1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30">
    <w:name w:val="Menção Pendente11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31">
    <w:name w:val="Menção Pendente2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32">
    <w:name w:val="Texto de balão Char"/>
    <w:basedOn w:val="4"/>
    <w:link w:val="9"/>
    <w:semiHidden/>
    <w:uiPriority w:val="99"/>
    <w:rPr>
      <w:rFonts w:ascii="Segoe UI" w:hAnsi="Segoe UI" w:cs="Segoe UI"/>
      <w:sz w:val="18"/>
      <w:szCs w:val="18"/>
      <w:lang w:eastAsia="en-US"/>
    </w:rPr>
  </w:style>
  <w:style w:type="character" w:customStyle="1" w:styleId="33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900\Desktop\COMLEI%20Marcelo\Documentos%20Modelos%20WORD\Edital%20MODELO%20Conservados%20v1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MODELO Conservados v1</Template>
  <Pages>34</Pages>
  <Words>12416</Words>
  <Characters>67050</Characters>
  <Lines>558</Lines>
  <Paragraphs>158</Paragraphs>
  <TotalTime>5</TotalTime>
  <ScaleCrop>false</ScaleCrop>
  <LinksUpToDate>false</LinksUpToDate>
  <CharactersWithSpaces>79308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2024-09-03T16:13:00Z</dcterms:created>
  <dc:creator>Marcelo Fernandes Simplicio</dc:creator>
  <cp:lastModifiedBy>Josieudes Anizio</cp:lastModifiedBy>
  <cp:lastPrinted>2024-04-08T14:47:00Z</cp:lastPrinted>
  <dcterms:modified xsi:type="dcterms:W3CDTF">2024-09-04T23:11:31Z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2070-12.2.0.17562</vt:lpwstr>
  </property>
  <property fmtid="{D5CDD505-2E9C-101B-9397-08002B2CF9AE}" pid="3" name="ICV">
    <vt:lpwstr>8F7E664D4E3D4748860DB2FD1C1FE0CF_13</vt:lpwstr>
  </property>
</Properties>
</file>